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91CBF" w14:textId="77777777" w:rsidR="004D7789" w:rsidRDefault="004D7789" w:rsidP="00794336"/>
    <w:p w14:paraId="7912F76B" w14:textId="77777777" w:rsidR="004D7789" w:rsidRDefault="004D7789" w:rsidP="00794336"/>
    <w:p w14:paraId="151528C6" w14:textId="67AAB011" w:rsidR="004D7789" w:rsidRPr="00ED024B" w:rsidRDefault="004D7789" w:rsidP="00ED024B">
      <w:pPr>
        <w:pStyle w:val="Title"/>
        <w:jc w:val="center"/>
        <w:rPr>
          <w:sz w:val="72"/>
          <w:szCs w:val="72"/>
        </w:rPr>
      </w:pPr>
      <w:r w:rsidRPr="00ED024B">
        <w:rPr>
          <w:sz w:val="72"/>
          <w:szCs w:val="72"/>
        </w:rPr>
        <w:t>Guidelines</w:t>
      </w:r>
    </w:p>
    <w:p w14:paraId="1CC14C1D" w14:textId="25B20FDC" w:rsidR="004D7789" w:rsidRPr="00ED024B" w:rsidRDefault="004D7789" w:rsidP="00ED024B">
      <w:pPr>
        <w:pStyle w:val="Title"/>
        <w:jc w:val="center"/>
      </w:pPr>
      <w:r w:rsidRPr="00ED024B">
        <w:t xml:space="preserve">Assessment, planning and delivery of </w:t>
      </w:r>
      <w:r w:rsidRPr="00ED024B">
        <w:t>Plaques, Memorials and Interpretive Signs</w:t>
      </w:r>
    </w:p>
    <w:p w14:paraId="67C9DDF6" w14:textId="77777777" w:rsidR="004D7789" w:rsidRPr="004D7789" w:rsidRDefault="004D7789" w:rsidP="00794336"/>
    <w:p w14:paraId="465522C0" w14:textId="77777777" w:rsidR="004D7789" w:rsidRPr="004D7789" w:rsidRDefault="004D7789" w:rsidP="00794336"/>
    <w:p w14:paraId="4B22E74E" w14:textId="1AFFA8C5" w:rsidR="004D7789" w:rsidRPr="004D7789" w:rsidRDefault="004D7789" w:rsidP="00794336">
      <w:r w:rsidRPr="004D7789">
        <w:t>These guidelines are to assist staff to review</w:t>
      </w:r>
      <w:r>
        <w:t>, plan and deliver</w:t>
      </w:r>
      <w:r w:rsidRPr="004D7789">
        <w:t xml:space="preserve"> all proposed plaques, memorials and interpretive signs to be installed within the City of Greater Dandenong, on Council owned or managed land, whether in or on buildings or facilities, on the pavement, in parks, gardens, streets or any other public space.</w:t>
      </w:r>
    </w:p>
    <w:p w14:paraId="15108716" w14:textId="77777777" w:rsidR="004D7789" w:rsidRPr="004D7789" w:rsidRDefault="004D7789" w:rsidP="00794336"/>
    <w:sdt>
      <w:sdtPr>
        <w:id w:val="-888644232"/>
        <w:docPartObj>
          <w:docPartGallery w:val="Table of Contents"/>
          <w:docPartUnique/>
        </w:docPartObj>
      </w:sdtPr>
      <w:sdtEndPr>
        <w:rPr>
          <w:rFonts w:eastAsia="Times New Roman"/>
          <w:noProof/>
          <w:spacing w:val="0"/>
          <w:kern w:val="0"/>
          <w:sz w:val="24"/>
          <w:szCs w:val="24"/>
        </w:rPr>
      </w:sdtEndPr>
      <w:sdtContent>
        <w:p w14:paraId="26ED1940" w14:textId="2FDDA80C" w:rsidR="000D2518" w:rsidRPr="00A77478" w:rsidRDefault="000D2518" w:rsidP="00ED024B">
          <w:pPr>
            <w:pStyle w:val="Title"/>
            <w:ind w:left="0"/>
          </w:pPr>
          <w:r w:rsidRPr="00A77478">
            <w:t>Contents</w:t>
          </w:r>
        </w:p>
        <w:p w14:paraId="30037791" w14:textId="1D36810A" w:rsidR="000A372C" w:rsidRPr="000A372C" w:rsidRDefault="000D2518" w:rsidP="00794336">
          <w:pPr>
            <w:pStyle w:val="TOC1"/>
            <w:rPr>
              <w:rFonts w:eastAsiaTheme="minorEastAsia"/>
              <w:noProof/>
              <w:lang w:val="en-AU" w:eastAsia="en-AU"/>
            </w:rPr>
          </w:pPr>
          <w:r w:rsidRPr="000A372C">
            <w:fldChar w:fldCharType="begin"/>
          </w:r>
          <w:r w:rsidRPr="000A372C">
            <w:instrText xml:space="preserve"> TOC \o "1-3" \h \z \u </w:instrText>
          </w:r>
          <w:r w:rsidRPr="000A372C">
            <w:fldChar w:fldCharType="separate"/>
          </w:r>
          <w:hyperlink w:anchor="_Toc74657414" w:history="1">
            <w:r w:rsidR="000A372C" w:rsidRPr="000A372C">
              <w:rPr>
                <w:rStyle w:val="Hyperlink"/>
                <w:noProof/>
              </w:rPr>
              <w:t>1.</w:t>
            </w:r>
            <w:r w:rsidR="000A372C" w:rsidRPr="000A372C">
              <w:rPr>
                <w:rFonts w:eastAsiaTheme="minorEastAsia"/>
                <w:noProof/>
                <w:lang w:val="en-AU" w:eastAsia="en-AU"/>
              </w:rPr>
              <w:tab/>
            </w:r>
            <w:r w:rsidR="000A372C" w:rsidRPr="000A372C">
              <w:rPr>
                <w:rStyle w:val="Hyperlink"/>
                <w:noProof/>
              </w:rPr>
              <w:t>Definitions</w:t>
            </w:r>
            <w:r w:rsidR="000A372C" w:rsidRPr="000A372C">
              <w:rPr>
                <w:noProof/>
                <w:webHidden/>
              </w:rPr>
              <w:tab/>
            </w:r>
            <w:r w:rsidR="000A372C" w:rsidRPr="000A372C">
              <w:rPr>
                <w:noProof/>
                <w:webHidden/>
              </w:rPr>
              <w:fldChar w:fldCharType="begin"/>
            </w:r>
            <w:r w:rsidR="000A372C" w:rsidRPr="000A372C">
              <w:rPr>
                <w:noProof/>
                <w:webHidden/>
              </w:rPr>
              <w:instrText xml:space="preserve"> PAGEREF _Toc74657414 \h </w:instrText>
            </w:r>
            <w:r w:rsidR="000A372C" w:rsidRPr="000A372C">
              <w:rPr>
                <w:noProof/>
                <w:webHidden/>
              </w:rPr>
            </w:r>
            <w:r w:rsidR="000A372C" w:rsidRPr="000A372C">
              <w:rPr>
                <w:noProof/>
                <w:webHidden/>
              </w:rPr>
              <w:fldChar w:fldCharType="separate"/>
            </w:r>
            <w:r w:rsidR="000A372C">
              <w:rPr>
                <w:noProof/>
                <w:webHidden/>
              </w:rPr>
              <w:t>2</w:t>
            </w:r>
            <w:r w:rsidR="000A372C" w:rsidRPr="000A372C">
              <w:rPr>
                <w:noProof/>
                <w:webHidden/>
              </w:rPr>
              <w:fldChar w:fldCharType="end"/>
            </w:r>
          </w:hyperlink>
        </w:p>
        <w:p w14:paraId="100ECDB8" w14:textId="79F8AFA1" w:rsidR="000A372C" w:rsidRPr="000A372C" w:rsidRDefault="000A372C" w:rsidP="00794336">
          <w:pPr>
            <w:pStyle w:val="TOC1"/>
            <w:rPr>
              <w:rFonts w:eastAsiaTheme="minorEastAsia"/>
              <w:noProof/>
              <w:lang w:val="en-AU" w:eastAsia="en-AU"/>
            </w:rPr>
          </w:pPr>
          <w:hyperlink w:anchor="_Toc74657415" w:history="1">
            <w:r w:rsidRPr="000A372C">
              <w:rPr>
                <w:rStyle w:val="Hyperlink"/>
                <w:noProof/>
              </w:rPr>
              <w:t>2.</w:t>
            </w:r>
            <w:r w:rsidRPr="000A372C">
              <w:rPr>
                <w:rFonts w:eastAsiaTheme="minorEastAsia"/>
                <w:noProof/>
                <w:lang w:val="en-AU" w:eastAsia="en-AU"/>
              </w:rPr>
              <w:tab/>
            </w:r>
            <w:r w:rsidRPr="000A372C">
              <w:rPr>
                <w:rStyle w:val="Hyperlink"/>
                <w:noProof/>
              </w:rPr>
              <w:t>Eligibility Assessment</w:t>
            </w:r>
            <w:r w:rsidRPr="000A372C">
              <w:rPr>
                <w:noProof/>
                <w:webHidden/>
              </w:rPr>
              <w:tab/>
            </w:r>
            <w:r w:rsidRPr="000A372C">
              <w:rPr>
                <w:noProof/>
                <w:webHidden/>
              </w:rPr>
              <w:fldChar w:fldCharType="begin"/>
            </w:r>
            <w:r w:rsidRPr="000A372C">
              <w:rPr>
                <w:noProof/>
                <w:webHidden/>
              </w:rPr>
              <w:instrText xml:space="preserve"> PAGEREF _Toc74657415 \h </w:instrText>
            </w:r>
            <w:r w:rsidRPr="000A372C">
              <w:rPr>
                <w:noProof/>
                <w:webHidden/>
              </w:rPr>
            </w:r>
            <w:r w:rsidRPr="000A372C">
              <w:rPr>
                <w:noProof/>
                <w:webHidden/>
              </w:rPr>
              <w:fldChar w:fldCharType="separate"/>
            </w:r>
            <w:r>
              <w:rPr>
                <w:noProof/>
                <w:webHidden/>
              </w:rPr>
              <w:t>2</w:t>
            </w:r>
            <w:r w:rsidRPr="000A372C">
              <w:rPr>
                <w:noProof/>
                <w:webHidden/>
              </w:rPr>
              <w:fldChar w:fldCharType="end"/>
            </w:r>
          </w:hyperlink>
        </w:p>
        <w:p w14:paraId="22F6CFBB" w14:textId="685424FF" w:rsidR="000A372C" w:rsidRPr="000A372C" w:rsidRDefault="000A372C" w:rsidP="00794336">
          <w:pPr>
            <w:pStyle w:val="TOC1"/>
            <w:rPr>
              <w:rFonts w:eastAsiaTheme="minorEastAsia"/>
              <w:noProof/>
              <w:lang w:val="en-AU" w:eastAsia="en-AU"/>
            </w:rPr>
          </w:pPr>
          <w:hyperlink w:anchor="_Toc74657416" w:history="1">
            <w:r w:rsidRPr="000A372C">
              <w:rPr>
                <w:rStyle w:val="Hyperlink"/>
                <w:noProof/>
              </w:rPr>
              <w:t>3.</w:t>
            </w:r>
            <w:r w:rsidRPr="000A372C">
              <w:rPr>
                <w:rFonts w:eastAsiaTheme="minorEastAsia"/>
                <w:noProof/>
                <w:lang w:val="en-AU" w:eastAsia="en-AU"/>
              </w:rPr>
              <w:tab/>
            </w:r>
            <w:r w:rsidRPr="000A372C">
              <w:rPr>
                <w:rStyle w:val="Hyperlink"/>
                <w:noProof/>
              </w:rPr>
              <w:t>Preparing for Delivery</w:t>
            </w:r>
            <w:r w:rsidRPr="000A372C">
              <w:rPr>
                <w:noProof/>
                <w:webHidden/>
              </w:rPr>
              <w:tab/>
            </w:r>
            <w:r w:rsidRPr="000A372C">
              <w:rPr>
                <w:noProof/>
                <w:webHidden/>
              </w:rPr>
              <w:fldChar w:fldCharType="begin"/>
            </w:r>
            <w:r w:rsidRPr="000A372C">
              <w:rPr>
                <w:noProof/>
                <w:webHidden/>
              </w:rPr>
              <w:instrText xml:space="preserve"> PAGEREF _Toc74657416 \h </w:instrText>
            </w:r>
            <w:r w:rsidRPr="000A372C">
              <w:rPr>
                <w:noProof/>
                <w:webHidden/>
              </w:rPr>
            </w:r>
            <w:r w:rsidRPr="000A372C">
              <w:rPr>
                <w:noProof/>
                <w:webHidden/>
              </w:rPr>
              <w:fldChar w:fldCharType="separate"/>
            </w:r>
            <w:r>
              <w:rPr>
                <w:noProof/>
                <w:webHidden/>
              </w:rPr>
              <w:t>3</w:t>
            </w:r>
            <w:r w:rsidRPr="000A372C">
              <w:rPr>
                <w:noProof/>
                <w:webHidden/>
              </w:rPr>
              <w:fldChar w:fldCharType="end"/>
            </w:r>
          </w:hyperlink>
        </w:p>
        <w:p w14:paraId="718C0223" w14:textId="7654069E" w:rsidR="000A372C" w:rsidRPr="000A372C" w:rsidRDefault="000A372C" w:rsidP="00794336">
          <w:pPr>
            <w:pStyle w:val="TOC1"/>
            <w:rPr>
              <w:rFonts w:eastAsiaTheme="minorEastAsia"/>
              <w:noProof/>
              <w:lang w:val="en-AU" w:eastAsia="en-AU"/>
            </w:rPr>
          </w:pPr>
          <w:hyperlink w:anchor="_Toc74657417" w:history="1">
            <w:r w:rsidRPr="000A372C">
              <w:rPr>
                <w:rStyle w:val="Hyperlink"/>
                <w:noProof/>
              </w:rPr>
              <w:t>4.</w:t>
            </w:r>
            <w:r w:rsidRPr="000A372C">
              <w:rPr>
                <w:rFonts w:eastAsiaTheme="minorEastAsia"/>
                <w:noProof/>
                <w:lang w:val="en-AU" w:eastAsia="en-AU"/>
              </w:rPr>
              <w:tab/>
            </w:r>
            <w:r w:rsidRPr="000A372C">
              <w:rPr>
                <w:rStyle w:val="Hyperlink"/>
                <w:noProof/>
              </w:rPr>
              <w:t>Installation</w:t>
            </w:r>
            <w:r w:rsidRPr="000A372C">
              <w:rPr>
                <w:noProof/>
                <w:webHidden/>
              </w:rPr>
              <w:tab/>
            </w:r>
            <w:r w:rsidRPr="000A372C">
              <w:rPr>
                <w:noProof/>
                <w:webHidden/>
              </w:rPr>
              <w:fldChar w:fldCharType="begin"/>
            </w:r>
            <w:r w:rsidRPr="000A372C">
              <w:rPr>
                <w:noProof/>
                <w:webHidden/>
              </w:rPr>
              <w:instrText xml:space="preserve"> PAGEREF _Toc74657417 \h </w:instrText>
            </w:r>
            <w:r w:rsidRPr="000A372C">
              <w:rPr>
                <w:noProof/>
                <w:webHidden/>
              </w:rPr>
            </w:r>
            <w:r w:rsidRPr="000A372C">
              <w:rPr>
                <w:noProof/>
                <w:webHidden/>
              </w:rPr>
              <w:fldChar w:fldCharType="separate"/>
            </w:r>
            <w:r>
              <w:rPr>
                <w:noProof/>
                <w:webHidden/>
              </w:rPr>
              <w:t>3</w:t>
            </w:r>
            <w:r w:rsidRPr="000A372C">
              <w:rPr>
                <w:noProof/>
                <w:webHidden/>
              </w:rPr>
              <w:fldChar w:fldCharType="end"/>
            </w:r>
          </w:hyperlink>
        </w:p>
        <w:p w14:paraId="233AE450" w14:textId="52C7FD7C" w:rsidR="000A372C" w:rsidRPr="000A372C" w:rsidRDefault="000A372C" w:rsidP="00794336">
          <w:pPr>
            <w:pStyle w:val="TOC1"/>
            <w:rPr>
              <w:rFonts w:eastAsiaTheme="minorEastAsia"/>
              <w:noProof/>
              <w:lang w:val="en-AU" w:eastAsia="en-AU"/>
            </w:rPr>
          </w:pPr>
          <w:hyperlink w:anchor="_Toc74657418" w:history="1">
            <w:r w:rsidRPr="000A372C">
              <w:rPr>
                <w:rStyle w:val="Hyperlink"/>
                <w:noProof/>
              </w:rPr>
              <w:t>5.</w:t>
            </w:r>
            <w:r w:rsidRPr="000A372C">
              <w:rPr>
                <w:rFonts w:eastAsiaTheme="minorEastAsia"/>
                <w:noProof/>
                <w:lang w:val="en-AU" w:eastAsia="en-AU"/>
              </w:rPr>
              <w:tab/>
            </w:r>
            <w:r w:rsidRPr="000A372C">
              <w:rPr>
                <w:rStyle w:val="Hyperlink"/>
                <w:noProof/>
              </w:rPr>
              <w:t>Removal and Replacement</w:t>
            </w:r>
            <w:r w:rsidRPr="000A372C">
              <w:rPr>
                <w:noProof/>
                <w:webHidden/>
              </w:rPr>
              <w:tab/>
            </w:r>
            <w:r w:rsidRPr="000A372C">
              <w:rPr>
                <w:noProof/>
                <w:webHidden/>
              </w:rPr>
              <w:fldChar w:fldCharType="begin"/>
            </w:r>
            <w:r w:rsidRPr="000A372C">
              <w:rPr>
                <w:noProof/>
                <w:webHidden/>
              </w:rPr>
              <w:instrText xml:space="preserve"> PAGEREF _Toc74657418 \h </w:instrText>
            </w:r>
            <w:r w:rsidRPr="000A372C">
              <w:rPr>
                <w:noProof/>
                <w:webHidden/>
              </w:rPr>
            </w:r>
            <w:r w:rsidRPr="000A372C">
              <w:rPr>
                <w:noProof/>
                <w:webHidden/>
              </w:rPr>
              <w:fldChar w:fldCharType="separate"/>
            </w:r>
            <w:r>
              <w:rPr>
                <w:noProof/>
                <w:webHidden/>
              </w:rPr>
              <w:t>4</w:t>
            </w:r>
            <w:r w:rsidRPr="000A372C">
              <w:rPr>
                <w:noProof/>
                <w:webHidden/>
              </w:rPr>
              <w:fldChar w:fldCharType="end"/>
            </w:r>
          </w:hyperlink>
        </w:p>
        <w:p w14:paraId="2555A49C" w14:textId="0A76F1B7" w:rsidR="000A372C" w:rsidRPr="000A372C" w:rsidRDefault="000A372C" w:rsidP="00794336">
          <w:pPr>
            <w:pStyle w:val="TOC1"/>
            <w:rPr>
              <w:rFonts w:eastAsiaTheme="minorEastAsia"/>
              <w:noProof/>
              <w:lang w:val="en-AU" w:eastAsia="en-AU"/>
            </w:rPr>
          </w:pPr>
          <w:hyperlink w:anchor="_Toc74657419" w:history="1">
            <w:r w:rsidRPr="000A372C">
              <w:rPr>
                <w:rStyle w:val="Hyperlink"/>
                <w:noProof/>
              </w:rPr>
              <w:t>6.</w:t>
            </w:r>
            <w:r w:rsidRPr="000A372C">
              <w:rPr>
                <w:rFonts w:eastAsiaTheme="minorEastAsia"/>
                <w:noProof/>
                <w:lang w:val="en-AU" w:eastAsia="en-AU"/>
              </w:rPr>
              <w:tab/>
            </w:r>
            <w:r w:rsidRPr="000A372C">
              <w:rPr>
                <w:rStyle w:val="Hyperlink"/>
                <w:noProof/>
              </w:rPr>
              <w:t>Required Content</w:t>
            </w:r>
            <w:r w:rsidRPr="000A372C">
              <w:rPr>
                <w:noProof/>
                <w:webHidden/>
              </w:rPr>
              <w:tab/>
            </w:r>
            <w:r w:rsidRPr="000A372C">
              <w:rPr>
                <w:noProof/>
                <w:webHidden/>
              </w:rPr>
              <w:fldChar w:fldCharType="begin"/>
            </w:r>
            <w:r w:rsidRPr="000A372C">
              <w:rPr>
                <w:noProof/>
                <w:webHidden/>
              </w:rPr>
              <w:instrText xml:space="preserve"> PAGEREF _Toc74657419 \h </w:instrText>
            </w:r>
            <w:r w:rsidRPr="000A372C">
              <w:rPr>
                <w:noProof/>
                <w:webHidden/>
              </w:rPr>
            </w:r>
            <w:r w:rsidRPr="000A372C">
              <w:rPr>
                <w:noProof/>
                <w:webHidden/>
              </w:rPr>
              <w:fldChar w:fldCharType="separate"/>
            </w:r>
            <w:r>
              <w:rPr>
                <w:noProof/>
                <w:webHidden/>
              </w:rPr>
              <w:t>4</w:t>
            </w:r>
            <w:r w:rsidRPr="000A372C">
              <w:rPr>
                <w:noProof/>
                <w:webHidden/>
              </w:rPr>
              <w:fldChar w:fldCharType="end"/>
            </w:r>
          </w:hyperlink>
        </w:p>
        <w:p w14:paraId="6198BC74" w14:textId="43056C4E" w:rsidR="000A372C" w:rsidRPr="000A372C" w:rsidRDefault="000A372C" w:rsidP="00794336">
          <w:pPr>
            <w:pStyle w:val="TOC1"/>
            <w:rPr>
              <w:rFonts w:eastAsiaTheme="minorEastAsia"/>
              <w:noProof/>
              <w:lang w:val="en-AU" w:eastAsia="en-AU"/>
            </w:rPr>
          </w:pPr>
          <w:hyperlink w:anchor="_Toc74657420" w:history="1">
            <w:r w:rsidRPr="000A372C">
              <w:rPr>
                <w:rStyle w:val="Hyperlink"/>
                <w:noProof/>
              </w:rPr>
              <w:t>7.</w:t>
            </w:r>
            <w:r w:rsidRPr="000A372C">
              <w:rPr>
                <w:rFonts w:eastAsiaTheme="minorEastAsia"/>
                <w:noProof/>
                <w:lang w:val="en-AU" w:eastAsia="en-AU"/>
              </w:rPr>
              <w:tab/>
            </w:r>
            <w:r w:rsidRPr="000A372C">
              <w:rPr>
                <w:rStyle w:val="Hyperlink"/>
                <w:noProof/>
              </w:rPr>
              <w:t>Formatting and Wording</w:t>
            </w:r>
            <w:r w:rsidRPr="000A372C">
              <w:rPr>
                <w:noProof/>
                <w:webHidden/>
              </w:rPr>
              <w:tab/>
            </w:r>
            <w:r w:rsidRPr="000A372C">
              <w:rPr>
                <w:noProof/>
                <w:webHidden/>
              </w:rPr>
              <w:fldChar w:fldCharType="begin"/>
            </w:r>
            <w:r w:rsidRPr="000A372C">
              <w:rPr>
                <w:noProof/>
                <w:webHidden/>
              </w:rPr>
              <w:instrText xml:space="preserve"> PAGEREF _Toc74657420 \h </w:instrText>
            </w:r>
            <w:r w:rsidRPr="000A372C">
              <w:rPr>
                <w:noProof/>
                <w:webHidden/>
              </w:rPr>
            </w:r>
            <w:r w:rsidRPr="000A372C">
              <w:rPr>
                <w:noProof/>
                <w:webHidden/>
              </w:rPr>
              <w:fldChar w:fldCharType="separate"/>
            </w:r>
            <w:r>
              <w:rPr>
                <w:noProof/>
                <w:webHidden/>
              </w:rPr>
              <w:t>5</w:t>
            </w:r>
            <w:r w:rsidRPr="000A372C">
              <w:rPr>
                <w:noProof/>
                <w:webHidden/>
              </w:rPr>
              <w:fldChar w:fldCharType="end"/>
            </w:r>
          </w:hyperlink>
        </w:p>
        <w:p w14:paraId="3B82886E" w14:textId="4D57886C" w:rsidR="000A372C" w:rsidRPr="000A372C" w:rsidRDefault="000A372C" w:rsidP="00794336">
          <w:pPr>
            <w:pStyle w:val="TOC1"/>
            <w:rPr>
              <w:rFonts w:eastAsiaTheme="minorEastAsia"/>
              <w:noProof/>
              <w:lang w:val="en-AU" w:eastAsia="en-AU"/>
            </w:rPr>
          </w:pPr>
          <w:hyperlink w:anchor="_Toc74657421" w:history="1">
            <w:r w:rsidRPr="000A372C">
              <w:rPr>
                <w:rStyle w:val="Hyperlink"/>
                <w:noProof/>
              </w:rPr>
              <w:t>8.</w:t>
            </w:r>
            <w:r w:rsidRPr="000A372C">
              <w:rPr>
                <w:rFonts w:eastAsiaTheme="minorEastAsia"/>
                <w:noProof/>
                <w:lang w:val="en-AU" w:eastAsia="en-AU"/>
              </w:rPr>
              <w:tab/>
            </w:r>
            <w:r w:rsidRPr="000A372C">
              <w:rPr>
                <w:rStyle w:val="Hyperlink"/>
                <w:noProof/>
              </w:rPr>
              <w:t>Funding</w:t>
            </w:r>
            <w:r w:rsidRPr="000A372C">
              <w:rPr>
                <w:noProof/>
                <w:webHidden/>
              </w:rPr>
              <w:tab/>
            </w:r>
            <w:r w:rsidRPr="000A372C">
              <w:rPr>
                <w:noProof/>
                <w:webHidden/>
              </w:rPr>
              <w:fldChar w:fldCharType="begin"/>
            </w:r>
            <w:r w:rsidRPr="000A372C">
              <w:rPr>
                <w:noProof/>
                <w:webHidden/>
              </w:rPr>
              <w:instrText xml:space="preserve"> PAGEREF _Toc74657421 \h </w:instrText>
            </w:r>
            <w:r w:rsidRPr="000A372C">
              <w:rPr>
                <w:noProof/>
                <w:webHidden/>
              </w:rPr>
            </w:r>
            <w:r w:rsidRPr="000A372C">
              <w:rPr>
                <w:noProof/>
                <w:webHidden/>
              </w:rPr>
              <w:fldChar w:fldCharType="separate"/>
            </w:r>
            <w:r>
              <w:rPr>
                <w:noProof/>
                <w:webHidden/>
              </w:rPr>
              <w:t>5</w:t>
            </w:r>
            <w:r w:rsidRPr="000A372C">
              <w:rPr>
                <w:noProof/>
                <w:webHidden/>
              </w:rPr>
              <w:fldChar w:fldCharType="end"/>
            </w:r>
          </w:hyperlink>
        </w:p>
        <w:p w14:paraId="19B8B915" w14:textId="155B9458" w:rsidR="000A372C" w:rsidRPr="000A372C" w:rsidRDefault="000A372C" w:rsidP="00794336">
          <w:pPr>
            <w:pStyle w:val="TOC1"/>
            <w:rPr>
              <w:rFonts w:eastAsiaTheme="minorEastAsia"/>
              <w:noProof/>
              <w:lang w:val="en-AU" w:eastAsia="en-AU"/>
            </w:rPr>
          </w:pPr>
          <w:hyperlink w:anchor="_Toc74657422" w:history="1">
            <w:r w:rsidRPr="000A372C">
              <w:rPr>
                <w:rStyle w:val="Hyperlink"/>
                <w:noProof/>
              </w:rPr>
              <w:t>9.</w:t>
            </w:r>
            <w:r w:rsidRPr="000A372C">
              <w:rPr>
                <w:rFonts w:eastAsiaTheme="minorEastAsia"/>
                <w:noProof/>
                <w:lang w:val="en-AU" w:eastAsia="en-AU"/>
              </w:rPr>
              <w:tab/>
            </w:r>
            <w:r w:rsidRPr="000A372C">
              <w:rPr>
                <w:rStyle w:val="Hyperlink"/>
                <w:noProof/>
              </w:rPr>
              <w:t>Roles and Responsibilities</w:t>
            </w:r>
            <w:r w:rsidRPr="000A372C">
              <w:rPr>
                <w:noProof/>
                <w:webHidden/>
              </w:rPr>
              <w:tab/>
            </w:r>
            <w:r w:rsidRPr="000A372C">
              <w:rPr>
                <w:noProof/>
                <w:webHidden/>
              </w:rPr>
              <w:fldChar w:fldCharType="begin"/>
            </w:r>
            <w:r w:rsidRPr="000A372C">
              <w:rPr>
                <w:noProof/>
                <w:webHidden/>
              </w:rPr>
              <w:instrText xml:space="preserve"> PAGEREF _Toc74657422 \h </w:instrText>
            </w:r>
            <w:r w:rsidRPr="000A372C">
              <w:rPr>
                <w:noProof/>
                <w:webHidden/>
              </w:rPr>
            </w:r>
            <w:r w:rsidRPr="000A372C">
              <w:rPr>
                <w:noProof/>
                <w:webHidden/>
              </w:rPr>
              <w:fldChar w:fldCharType="separate"/>
            </w:r>
            <w:r>
              <w:rPr>
                <w:noProof/>
                <w:webHidden/>
              </w:rPr>
              <w:t>6</w:t>
            </w:r>
            <w:r w:rsidRPr="000A372C">
              <w:rPr>
                <w:noProof/>
                <w:webHidden/>
              </w:rPr>
              <w:fldChar w:fldCharType="end"/>
            </w:r>
          </w:hyperlink>
        </w:p>
        <w:p w14:paraId="5EA11B4A" w14:textId="3C3F843F" w:rsidR="000A372C" w:rsidRPr="000A372C" w:rsidRDefault="000A372C" w:rsidP="00794336">
          <w:pPr>
            <w:pStyle w:val="TOC1"/>
            <w:rPr>
              <w:rFonts w:eastAsiaTheme="minorEastAsia"/>
              <w:noProof/>
              <w:lang w:val="en-AU" w:eastAsia="en-AU"/>
            </w:rPr>
          </w:pPr>
          <w:hyperlink w:anchor="_Toc74657423" w:history="1">
            <w:r w:rsidRPr="000A372C">
              <w:rPr>
                <w:rStyle w:val="Hyperlink"/>
                <w:noProof/>
              </w:rPr>
              <w:t>10.</w:t>
            </w:r>
            <w:r>
              <w:rPr>
                <w:rFonts w:eastAsiaTheme="minorEastAsia"/>
                <w:noProof/>
                <w:lang w:val="en-AU" w:eastAsia="en-AU"/>
              </w:rPr>
              <w:tab/>
            </w:r>
            <w:r w:rsidRPr="000A372C">
              <w:rPr>
                <w:rStyle w:val="Hyperlink"/>
                <w:noProof/>
              </w:rPr>
              <w:t>Related Documents</w:t>
            </w:r>
            <w:r w:rsidRPr="000A372C">
              <w:rPr>
                <w:noProof/>
                <w:webHidden/>
              </w:rPr>
              <w:tab/>
            </w:r>
            <w:r w:rsidRPr="000A372C">
              <w:rPr>
                <w:noProof/>
                <w:webHidden/>
              </w:rPr>
              <w:fldChar w:fldCharType="begin"/>
            </w:r>
            <w:r w:rsidRPr="000A372C">
              <w:rPr>
                <w:noProof/>
                <w:webHidden/>
              </w:rPr>
              <w:instrText xml:space="preserve"> PAGEREF _Toc74657423 \h </w:instrText>
            </w:r>
            <w:r w:rsidRPr="000A372C">
              <w:rPr>
                <w:noProof/>
                <w:webHidden/>
              </w:rPr>
            </w:r>
            <w:r w:rsidRPr="000A372C">
              <w:rPr>
                <w:noProof/>
                <w:webHidden/>
              </w:rPr>
              <w:fldChar w:fldCharType="separate"/>
            </w:r>
            <w:r>
              <w:rPr>
                <w:noProof/>
                <w:webHidden/>
              </w:rPr>
              <w:t>6</w:t>
            </w:r>
            <w:r w:rsidRPr="000A372C">
              <w:rPr>
                <w:noProof/>
                <w:webHidden/>
              </w:rPr>
              <w:fldChar w:fldCharType="end"/>
            </w:r>
          </w:hyperlink>
        </w:p>
        <w:p w14:paraId="65A0DCB8" w14:textId="2DDD0021" w:rsidR="000A372C" w:rsidRPr="000A372C" w:rsidRDefault="000A372C" w:rsidP="00794336">
          <w:pPr>
            <w:pStyle w:val="TOC1"/>
            <w:rPr>
              <w:rFonts w:eastAsiaTheme="minorEastAsia"/>
              <w:noProof/>
              <w:lang w:val="en-AU" w:eastAsia="en-AU"/>
            </w:rPr>
          </w:pPr>
          <w:hyperlink w:anchor="_Toc74657424" w:history="1">
            <w:r w:rsidRPr="000A372C">
              <w:rPr>
                <w:rStyle w:val="Hyperlink"/>
                <w:noProof/>
              </w:rPr>
              <w:t>Appendix 1 Eligibility Assessment Form</w:t>
            </w:r>
            <w:r w:rsidRPr="000A372C">
              <w:rPr>
                <w:noProof/>
                <w:webHidden/>
              </w:rPr>
              <w:tab/>
            </w:r>
            <w:r w:rsidRPr="000A372C">
              <w:rPr>
                <w:noProof/>
                <w:webHidden/>
              </w:rPr>
              <w:fldChar w:fldCharType="begin"/>
            </w:r>
            <w:r w:rsidRPr="000A372C">
              <w:rPr>
                <w:noProof/>
                <w:webHidden/>
              </w:rPr>
              <w:instrText xml:space="preserve"> PAGEREF _Toc74657424 \h </w:instrText>
            </w:r>
            <w:r w:rsidRPr="000A372C">
              <w:rPr>
                <w:noProof/>
                <w:webHidden/>
              </w:rPr>
            </w:r>
            <w:r w:rsidRPr="000A372C">
              <w:rPr>
                <w:noProof/>
                <w:webHidden/>
              </w:rPr>
              <w:fldChar w:fldCharType="separate"/>
            </w:r>
            <w:r>
              <w:rPr>
                <w:noProof/>
                <w:webHidden/>
              </w:rPr>
              <w:t>7</w:t>
            </w:r>
            <w:r w:rsidRPr="000A372C">
              <w:rPr>
                <w:noProof/>
                <w:webHidden/>
              </w:rPr>
              <w:fldChar w:fldCharType="end"/>
            </w:r>
          </w:hyperlink>
        </w:p>
        <w:p w14:paraId="70EE7048" w14:textId="67405BD4" w:rsidR="000D2518" w:rsidRDefault="000D2518" w:rsidP="00794336">
          <w:r w:rsidRPr="000A372C">
            <w:rPr>
              <w:noProof/>
            </w:rPr>
            <w:fldChar w:fldCharType="end"/>
          </w:r>
        </w:p>
      </w:sdtContent>
    </w:sdt>
    <w:p w14:paraId="4C917DC3" w14:textId="77777777" w:rsidR="00DE1605" w:rsidRDefault="00DE1605" w:rsidP="00794336">
      <w:pPr>
        <w:rPr>
          <w:rFonts w:eastAsiaTheme="majorEastAsia"/>
          <w:spacing w:val="-10"/>
          <w:kern w:val="28"/>
          <w:sz w:val="48"/>
          <w:szCs w:val="48"/>
        </w:rPr>
      </w:pPr>
      <w:r>
        <w:br w:type="page"/>
      </w:r>
    </w:p>
    <w:p w14:paraId="361B121D" w14:textId="158CE0CD" w:rsidR="004D7789" w:rsidRPr="00ED024B" w:rsidRDefault="004D7789" w:rsidP="00ED024B">
      <w:pPr>
        <w:pStyle w:val="Heading1"/>
      </w:pPr>
      <w:bookmarkStart w:id="0" w:name="_Toc74657414"/>
      <w:r w:rsidRPr="00ED024B">
        <w:lastRenderedPageBreak/>
        <w:t>Definitions</w:t>
      </w:r>
      <w:bookmarkEnd w:id="0"/>
    </w:p>
    <w:p w14:paraId="4792A213" w14:textId="77777777" w:rsidR="004D7789" w:rsidRPr="004D7789" w:rsidRDefault="004D7789" w:rsidP="00794336"/>
    <w:p w14:paraId="5F608DF0" w14:textId="77777777" w:rsidR="004D7789" w:rsidRPr="004D7789" w:rsidRDefault="004D7789" w:rsidP="00794336">
      <w:r w:rsidRPr="004D7789">
        <w:rPr>
          <w:b/>
          <w:bCs/>
        </w:rPr>
        <w:t>Interpretive Sign:</w:t>
      </w:r>
      <w:r w:rsidRPr="004D7789">
        <w:t xml:space="preserve"> A freestanding or wall mounted sign that uses text and/or images to provide an interpretation of a culturally or historically significant site, person, object or story. The interpretation or message aims to enhance understanding and enjoyment of a place or explain why a story is important to a place. It is erected to be visible to all viewers and can be constructed of different materials, according to agreed design approaches and styles.</w:t>
      </w:r>
    </w:p>
    <w:p w14:paraId="163224A1" w14:textId="77777777" w:rsidR="004D7789" w:rsidRPr="004D7789" w:rsidRDefault="004D7789" w:rsidP="00794336"/>
    <w:p w14:paraId="1CB3F24E" w14:textId="77777777" w:rsidR="004D7789" w:rsidRPr="004D7789" w:rsidRDefault="004D7789" w:rsidP="00794336">
      <w:r w:rsidRPr="004D7789">
        <w:rPr>
          <w:b/>
          <w:bCs/>
        </w:rPr>
        <w:t>Plaque:</w:t>
      </w:r>
      <w:r w:rsidRPr="004D7789">
        <w:t xml:space="preserve"> A flat tablet of metal, stone of other material which includes text and/or images which commemorates an event or a person and/or provides historical or other information relevant to its location.  Such a tablet is fixed to a wall or other surface.</w:t>
      </w:r>
    </w:p>
    <w:p w14:paraId="3E636E8E" w14:textId="77777777" w:rsidR="004D7789" w:rsidRPr="004D7789" w:rsidRDefault="004D7789" w:rsidP="00794336"/>
    <w:p w14:paraId="07951DB9" w14:textId="77777777" w:rsidR="004D7789" w:rsidRPr="004D7789" w:rsidRDefault="004D7789" w:rsidP="00794336">
      <w:r w:rsidRPr="004D7789">
        <w:rPr>
          <w:b/>
          <w:bCs/>
        </w:rPr>
        <w:t>Memorial:</w:t>
      </w:r>
      <w:r w:rsidRPr="004D7789">
        <w:t xml:space="preserve"> An object, monument, garden or civic area named or established in memory of a person, association, anniversary or event. </w:t>
      </w:r>
    </w:p>
    <w:p w14:paraId="7EA1F767" w14:textId="77777777" w:rsidR="004D7789" w:rsidRPr="004D7789" w:rsidRDefault="004D7789" w:rsidP="00794336"/>
    <w:p w14:paraId="269D2946" w14:textId="77777777" w:rsidR="004D7789" w:rsidRPr="004D7789" w:rsidRDefault="004D7789" w:rsidP="00794336"/>
    <w:p w14:paraId="764529D5" w14:textId="3150D9E9" w:rsidR="004D7789" w:rsidRPr="000A372C" w:rsidRDefault="004D7789" w:rsidP="00ED024B">
      <w:pPr>
        <w:pStyle w:val="Heading1"/>
      </w:pPr>
      <w:bookmarkStart w:id="1" w:name="_Toc74657415"/>
      <w:r w:rsidRPr="000A372C">
        <w:t>Eligibility Assessment</w:t>
      </w:r>
      <w:bookmarkEnd w:id="1"/>
    </w:p>
    <w:p w14:paraId="5662D48D" w14:textId="77777777" w:rsidR="004D7789" w:rsidRPr="004D7789" w:rsidRDefault="004D7789" w:rsidP="00794336"/>
    <w:p w14:paraId="28810EF3" w14:textId="77777777" w:rsidR="004D7789" w:rsidRPr="004D7789" w:rsidRDefault="004D7789" w:rsidP="00794336">
      <w:r w:rsidRPr="004D7789">
        <w:t xml:space="preserve">Step 1 </w:t>
      </w:r>
    </w:p>
    <w:p w14:paraId="7A273F10" w14:textId="77777777" w:rsidR="004D7789" w:rsidRPr="004D7789" w:rsidRDefault="004D7789" w:rsidP="00794336"/>
    <w:p w14:paraId="4EAB5142" w14:textId="77777777" w:rsidR="004D7789" w:rsidRPr="004D7789" w:rsidRDefault="004D7789" w:rsidP="00794336">
      <w:r w:rsidRPr="004D7789">
        <w:t>The applicant completes an online application form. An automatic email is sent to the applicant quoting a reference number. A copy of the application form is sent to a member of the Public Art Projects Lead.</w:t>
      </w:r>
    </w:p>
    <w:p w14:paraId="1D5921FA" w14:textId="77777777" w:rsidR="004D7789" w:rsidRPr="004D7789" w:rsidRDefault="004D7789" w:rsidP="00794336"/>
    <w:p w14:paraId="7F7934DB" w14:textId="77777777" w:rsidR="004D7789" w:rsidRPr="004D7789" w:rsidRDefault="004D7789" w:rsidP="00794336">
      <w:r w:rsidRPr="004D7789">
        <w:rPr>
          <w:b/>
          <w:bCs/>
        </w:rPr>
        <w:t>Step 2</w:t>
      </w:r>
      <w:r w:rsidRPr="004D7789">
        <w:t xml:space="preserve"> (0- 7 days from application)</w:t>
      </w:r>
    </w:p>
    <w:p w14:paraId="67EDA8DF" w14:textId="77777777" w:rsidR="004D7789" w:rsidRPr="004D7789" w:rsidRDefault="004D7789" w:rsidP="00794336"/>
    <w:p w14:paraId="237461D5" w14:textId="77777777" w:rsidR="004D7789" w:rsidRPr="004D7789" w:rsidRDefault="004D7789" w:rsidP="00794336">
      <w:r w:rsidRPr="004D7789">
        <w:t xml:space="preserve">The Public Arts Project Lead will review the content of the request and nominate a working group of a minimum three internal council officers relevant to the themes of the request (Heritage, Parks, Community Development for example). Any requests received for locations within Activity </w:t>
      </w:r>
      <w:proofErr w:type="spellStart"/>
      <w:r w:rsidRPr="004D7789">
        <w:t>Centres</w:t>
      </w:r>
      <w:proofErr w:type="spellEnd"/>
      <w:r w:rsidRPr="004D7789">
        <w:t xml:space="preserve"> will also be circulated to nominated officers in Placemaking &amp; </w:t>
      </w:r>
      <w:proofErr w:type="spellStart"/>
      <w:r w:rsidRPr="004D7789">
        <w:t>Revitalisation</w:t>
      </w:r>
      <w:proofErr w:type="spellEnd"/>
      <w:r w:rsidRPr="004D7789">
        <w:t xml:space="preserve">. </w:t>
      </w:r>
    </w:p>
    <w:p w14:paraId="42D9F4A8" w14:textId="77777777" w:rsidR="004D7789" w:rsidRPr="004D7789" w:rsidRDefault="004D7789" w:rsidP="00794336"/>
    <w:p w14:paraId="3E8BA76D" w14:textId="77777777" w:rsidR="004D7789" w:rsidRPr="004D7789" w:rsidRDefault="004D7789" w:rsidP="00794336">
      <w:r w:rsidRPr="004D7789">
        <w:rPr>
          <w:b/>
          <w:bCs/>
        </w:rPr>
        <w:t>Step 3</w:t>
      </w:r>
      <w:r w:rsidRPr="004D7789">
        <w:t xml:space="preserve"> (7-21 days from application)</w:t>
      </w:r>
    </w:p>
    <w:p w14:paraId="0EA2C4A3" w14:textId="77777777" w:rsidR="004D7789" w:rsidRPr="004D7789" w:rsidRDefault="004D7789" w:rsidP="00794336"/>
    <w:p w14:paraId="155E51FF" w14:textId="0413E18A" w:rsidR="004D7789" w:rsidRPr="004D7789" w:rsidRDefault="004D7789" w:rsidP="00794336">
      <w:r w:rsidRPr="004D7789">
        <w:t xml:space="preserve">These officers will independently review the application for accuracy and according to the eligibility criteria, based on their subject matter expertise </w:t>
      </w:r>
      <w:r w:rsidRPr="004D7789">
        <w:rPr>
          <w:i/>
          <w:iCs/>
        </w:rPr>
        <w:t>(see Appendix 1 for assessment form).</w:t>
      </w:r>
    </w:p>
    <w:p w14:paraId="5E7C60A0" w14:textId="77777777" w:rsidR="004D7789" w:rsidRPr="004D7789" w:rsidRDefault="004D7789" w:rsidP="00794336"/>
    <w:p w14:paraId="6493D4C8" w14:textId="77777777" w:rsidR="004D7789" w:rsidRPr="004D7789" w:rsidRDefault="004D7789" w:rsidP="00794336">
      <w:r w:rsidRPr="004D7789">
        <w:t>Where appropriate, external consultation may also be sought from appropriate parties such as historical societies.</w:t>
      </w:r>
    </w:p>
    <w:p w14:paraId="1656E3C3" w14:textId="77777777" w:rsidR="004D7789" w:rsidRPr="004D7789" w:rsidRDefault="004D7789" w:rsidP="00794336"/>
    <w:p w14:paraId="1E6C60EC" w14:textId="77777777" w:rsidR="004D7789" w:rsidRPr="004D7789" w:rsidRDefault="004D7789" w:rsidP="00794336">
      <w:r w:rsidRPr="004D7789">
        <w:rPr>
          <w:b/>
          <w:bCs/>
        </w:rPr>
        <w:t>Step 4</w:t>
      </w:r>
      <w:r w:rsidRPr="004D7789">
        <w:t xml:space="preserve"> (21-28 days from application)</w:t>
      </w:r>
    </w:p>
    <w:p w14:paraId="3ECEF03D" w14:textId="77777777" w:rsidR="004D7789" w:rsidRPr="004D7789" w:rsidRDefault="004D7789" w:rsidP="00794336"/>
    <w:p w14:paraId="23E317F9" w14:textId="77777777" w:rsidR="004D7789" w:rsidRPr="004D7789" w:rsidRDefault="004D7789" w:rsidP="00794336">
      <w:r w:rsidRPr="004D7789">
        <w:lastRenderedPageBreak/>
        <w:t xml:space="preserve">Officers will </w:t>
      </w:r>
      <w:r w:rsidRPr="00794336">
        <w:t>provide their completed review to the Public Art Projects Lead who will collate responses and escalate a recommendation through to the Manager, Community Arts, Culture and Libraries. The Manager Community Arts, Culture &amp; Libraries will then seek approval from the Director Community Services. The Public Art Project Lead will draft a response to the applicant, based on the recommendation of the working group for the Director, Community Services to approve and sign.</w:t>
      </w:r>
    </w:p>
    <w:p w14:paraId="5A1B6DB1" w14:textId="77777777" w:rsidR="004D7789" w:rsidRPr="004D7789" w:rsidRDefault="004D7789" w:rsidP="00794336"/>
    <w:p w14:paraId="694C0F04" w14:textId="77777777" w:rsidR="004D7789" w:rsidRPr="004D7789" w:rsidRDefault="004D7789" w:rsidP="00794336">
      <w:r w:rsidRPr="004D7789">
        <w:t>Step 5</w:t>
      </w:r>
    </w:p>
    <w:p w14:paraId="25E905FD" w14:textId="77777777" w:rsidR="004D7789" w:rsidRPr="004D7789" w:rsidRDefault="004D7789" w:rsidP="00794336"/>
    <w:p w14:paraId="77978636" w14:textId="77777777" w:rsidR="004D7789" w:rsidRPr="004D7789" w:rsidRDefault="004D7789" w:rsidP="00794336">
      <w:r w:rsidRPr="004D7789">
        <w:t xml:space="preserve">The Public Art Projects Lead will keep all relevant officers updated of the outcome.  </w:t>
      </w:r>
    </w:p>
    <w:p w14:paraId="0B04B484" w14:textId="77777777" w:rsidR="004D7789" w:rsidRPr="004D7789" w:rsidRDefault="004D7789" w:rsidP="00794336"/>
    <w:p w14:paraId="4E8DD8D6" w14:textId="77777777" w:rsidR="004D7789" w:rsidRPr="004D7789" w:rsidRDefault="004D7789" w:rsidP="00794336"/>
    <w:p w14:paraId="32C45C04" w14:textId="78D87CE8" w:rsidR="004D7789" w:rsidRPr="004D7789" w:rsidRDefault="004D7789" w:rsidP="00ED024B">
      <w:pPr>
        <w:pStyle w:val="Heading1"/>
      </w:pPr>
      <w:bookmarkStart w:id="2" w:name="_Toc74657416"/>
      <w:r>
        <w:t>P</w:t>
      </w:r>
      <w:r w:rsidR="00CB0817">
        <w:t xml:space="preserve">reparing </w:t>
      </w:r>
      <w:r w:rsidR="00DE1605">
        <w:t>for Delivery</w:t>
      </w:r>
      <w:bookmarkEnd w:id="2"/>
    </w:p>
    <w:p w14:paraId="320AC9DD" w14:textId="77777777" w:rsidR="004D7789" w:rsidRPr="004D7789" w:rsidRDefault="004D7789" w:rsidP="00794336"/>
    <w:p w14:paraId="62EEF6E7" w14:textId="77777777" w:rsidR="004D7789" w:rsidRPr="004D7789" w:rsidRDefault="004D7789" w:rsidP="00794336">
      <w:r w:rsidRPr="004D7789">
        <w:t>Eligible requests will be progressed by the Public Art Projects Lead to assess and plan the delivery of the request. This includes:</w:t>
      </w:r>
    </w:p>
    <w:p w14:paraId="0482F109" w14:textId="77777777" w:rsidR="004D7789" w:rsidRPr="00794336" w:rsidRDefault="004D7789" w:rsidP="00794336">
      <w:pPr>
        <w:pStyle w:val="ListParagraph"/>
      </w:pPr>
      <w:r w:rsidRPr="00794336">
        <w:t>Placement – in consultation with Placemaking &amp; Revitalisation team for any locations within Activity Centres, and/ or Building Maintenance and Open Spaces for all Council related infrastructure</w:t>
      </w:r>
    </w:p>
    <w:p w14:paraId="2E659613" w14:textId="77777777" w:rsidR="004D7789" w:rsidRPr="00794336" w:rsidRDefault="004D7789" w:rsidP="00794336">
      <w:pPr>
        <w:pStyle w:val="ListParagraph"/>
      </w:pPr>
      <w:r w:rsidRPr="00794336">
        <w:t xml:space="preserve">Cultural consideration – in consultation with the Community Development Officer assigned to the Reconciliation Action Plan. </w:t>
      </w:r>
    </w:p>
    <w:p w14:paraId="0A3B2C66" w14:textId="77777777" w:rsidR="004D7789" w:rsidRPr="00794336" w:rsidRDefault="004D7789" w:rsidP="00794336">
      <w:pPr>
        <w:pStyle w:val="ListParagraph"/>
      </w:pPr>
      <w:r w:rsidRPr="00794336">
        <w:t>Design, formatting and wording – in consultation with Media and Communications</w:t>
      </w:r>
    </w:p>
    <w:p w14:paraId="1B230233" w14:textId="77777777" w:rsidR="004D7789" w:rsidRPr="00794336" w:rsidRDefault="004D7789" w:rsidP="00794336">
      <w:pPr>
        <w:pStyle w:val="ListParagraph"/>
      </w:pPr>
      <w:r w:rsidRPr="00794336">
        <w:t>Fabrication, installation and maintenance – in consultation with Open Spaces, Building Maintenance and/ or Cleansing teams as appropriate</w:t>
      </w:r>
    </w:p>
    <w:p w14:paraId="29181A66" w14:textId="77777777" w:rsidR="004D7789" w:rsidRPr="00794336" w:rsidRDefault="004D7789" w:rsidP="00794336">
      <w:pPr>
        <w:pStyle w:val="ListParagraph"/>
      </w:pPr>
      <w:r w:rsidRPr="00794336">
        <w:t>Cost consideration (both for initial delivery and ongoing maintenance) – to be discussed with the Assets team as applicable</w:t>
      </w:r>
    </w:p>
    <w:p w14:paraId="1CB9738E" w14:textId="77777777" w:rsidR="004D7789" w:rsidRPr="004D7789" w:rsidRDefault="004D7789" w:rsidP="00794336"/>
    <w:p w14:paraId="1192C06B" w14:textId="77777777" w:rsidR="004D7789" w:rsidRPr="004D7789" w:rsidRDefault="004D7789" w:rsidP="00ED024B">
      <w:pPr>
        <w:pStyle w:val="Heading1"/>
      </w:pPr>
      <w:bookmarkStart w:id="3" w:name="_Toc74657417"/>
      <w:r w:rsidRPr="004D7789">
        <w:t>Installation</w:t>
      </w:r>
      <w:bookmarkEnd w:id="3"/>
      <w:r w:rsidRPr="004D7789">
        <w:t xml:space="preserve"> </w:t>
      </w:r>
    </w:p>
    <w:p w14:paraId="45EC7454" w14:textId="77777777" w:rsidR="004D7789" w:rsidRPr="004D7789" w:rsidRDefault="004D7789" w:rsidP="00794336"/>
    <w:p w14:paraId="1B37A1D8" w14:textId="77777777" w:rsidR="004D7789" w:rsidRPr="004D7789" w:rsidRDefault="004D7789" w:rsidP="00794336">
      <w:r w:rsidRPr="004D7789">
        <w:t>Eligible requests will be progressed by the Public Art Projects Lead to assess and plan the installation of the request. This includes:</w:t>
      </w:r>
    </w:p>
    <w:p w14:paraId="4048A174" w14:textId="77777777" w:rsidR="004D7789" w:rsidRPr="004D7789" w:rsidRDefault="004D7789" w:rsidP="00794336"/>
    <w:p w14:paraId="3D66ABA5" w14:textId="77777777" w:rsidR="004D7789" w:rsidRPr="004D7789" w:rsidRDefault="004D7789" w:rsidP="00794336">
      <w:pPr>
        <w:pStyle w:val="ListParagraph"/>
        <w:numPr>
          <w:ilvl w:val="0"/>
          <w:numId w:val="30"/>
        </w:numPr>
      </w:pPr>
      <w:r w:rsidRPr="004D7789">
        <w:t>If the plaque relates to ownership of land, custodianship, cultural identity, First Nations’ culture or connections or any similar theme related to Australia’s colonial history, advice should be sought from traditional owner representatives. Other external consultation may also occur dependent upon the nature of the request.</w:t>
      </w:r>
    </w:p>
    <w:p w14:paraId="26D39DE1" w14:textId="77777777" w:rsidR="004D7789" w:rsidRPr="004D7789" w:rsidRDefault="004D7789" w:rsidP="00794336">
      <w:pPr>
        <w:pStyle w:val="ListParagraph"/>
        <w:numPr>
          <w:ilvl w:val="0"/>
          <w:numId w:val="30"/>
        </w:numPr>
      </w:pPr>
      <w:r w:rsidRPr="004D7789">
        <w:t xml:space="preserve">Design, fabrication and installation is to be in accordance with council procurement policy. </w:t>
      </w:r>
    </w:p>
    <w:p w14:paraId="1F5C786A" w14:textId="77777777" w:rsidR="004D7789" w:rsidRPr="004D7789" w:rsidRDefault="004D7789" w:rsidP="00794336">
      <w:pPr>
        <w:pStyle w:val="ListParagraph"/>
        <w:numPr>
          <w:ilvl w:val="0"/>
          <w:numId w:val="30"/>
        </w:numPr>
      </w:pPr>
      <w:r w:rsidRPr="004D7789">
        <w:t>Media and communications will assist to engage a designer and/or fabricator.</w:t>
      </w:r>
    </w:p>
    <w:p w14:paraId="39842C69" w14:textId="77777777" w:rsidR="004D7789" w:rsidRPr="004D7789" w:rsidRDefault="004D7789" w:rsidP="00794336">
      <w:pPr>
        <w:pStyle w:val="ListParagraph"/>
        <w:numPr>
          <w:ilvl w:val="0"/>
          <w:numId w:val="30"/>
        </w:numPr>
      </w:pPr>
      <w:r w:rsidRPr="004D7789">
        <w:t>Quotes are to be approved by Coordinator Arts &amp; Cultural Development</w:t>
      </w:r>
    </w:p>
    <w:p w14:paraId="1EA890F0" w14:textId="77777777" w:rsidR="004D7789" w:rsidRPr="004D7789" w:rsidRDefault="004D7789" w:rsidP="00794336">
      <w:pPr>
        <w:pStyle w:val="ListParagraph"/>
        <w:numPr>
          <w:ilvl w:val="0"/>
          <w:numId w:val="30"/>
        </w:numPr>
      </w:pPr>
      <w:r w:rsidRPr="004D7789">
        <w:t>The completed plaque, memorial or interpretive sign is to be installed by council contractors in collaboration with the Open Spaces team.</w:t>
      </w:r>
    </w:p>
    <w:p w14:paraId="43CD0408" w14:textId="77777777" w:rsidR="004D7789" w:rsidRPr="004D7789" w:rsidRDefault="004D7789" w:rsidP="00794336">
      <w:pPr>
        <w:pStyle w:val="ListParagraph"/>
        <w:numPr>
          <w:ilvl w:val="0"/>
          <w:numId w:val="30"/>
        </w:numPr>
      </w:pPr>
      <w:r w:rsidRPr="004D7789">
        <w:lastRenderedPageBreak/>
        <w:t xml:space="preserve">The final placement of a plaque must be displayed in a publicly accessible location and, where practicable, inside the building or facility to avoid the risk of weather deterioration or potential vandalism. </w:t>
      </w:r>
    </w:p>
    <w:p w14:paraId="2B206D44" w14:textId="77777777" w:rsidR="004D7789" w:rsidRPr="004D7789" w:rsidRDefault="004D7789" w:rsidP="00794336">
      <w:pPr>
        <w:pStyle w:val="ListParagraph"/>
        <w:numPr>
          <w:ilvl w:val="0"/>
          <w:numId w:val="30"/>
        </w:numPr>
      </w:pPr>
      <w:r w:rsidRPr="004D7789">
        <w:t>A photograph and GPS location is to be sent to the maintenance team to include in the asset register. A deaccessioning date will be assigned to the asset:</w:t>
      </w:r>
    </w:p>
    <w:p w14:paraId="160C92B0" w14:textId="77777777" w:rsidR="004D7789" w:rsidRPr="004D7789" w:rsidRDefault="004D7789" w:rsidP="00794336">
      <w:pPr>
        <w:pStyle w:val="ListParagraph"/>
        <w:numPr>
          <w:ilvl w:val="0"/>
          <w:numId w:val="31"/>
        </w:numPr>
      </w:pPr>
      <w:r w:rsidRPr="004D7789">
        <w:t>Plaques = 70 years</w:t>
      </w:r>
    </w:p>
    <w:p w14:paraId="7B641A43" w14:textId="77777777" w:rsidR="004D7789" w:rsidRPr="004D7789" w:rsidRDefault="004D7789" w:rsidP="00794336">
      <w:pPr>
        <w:pStyle w:val="ListParagraph"/>
        <w:numPr>
          <w:ilvl w:val="0"/>
          <w:numId w:val="31"/>
        </w:numPr>
      </w:pPr>
      <w:r w:rsidRPr="004D7789">
        <w:t>Memorial = dependent on memorial materials, no earlier than 10 years</w:t>
      </w:r>
    </w:p>
    <w:p w14:paraId="4A50829C" w14:textId="77777777" w:rsidR="004D7789" w:rsidRPr="004D7789" w:rsidRDefault="004D7789" w:rsidP="00794336">
      <w:pPr>
        <w:pStyle w:val="ListParagraph"/>
        <w:numPr>
          <w:ilvl w:val="0"/>
          <w:numId w:val="31"/>
        </w:numPr>
      </w:pPr>
      <w:r w:rsidRPr="004D7789">
        <w:t>Interpretive sign = 20 years</w:t>
      </w:r>
    </w:p>
    <w:p w14:paraId="1BD45BEE" w14:textId="38688100" w:rsidR="003B69F0" w:rsidRPr="004D7789" w:rsidRDefault="003B69F0" w:rsidP="00794336"/>
    <w:p w14:paraId="1C29A442" w14:textId="777FD87A" w:rsidR="003B69F0" w:rsidRPr="004D7789" w:rsidRDefault="003B69F0" w:rsidP="00ED024B">
      <w:pPr>
        <w:pStyle w:val="Heading1"/>
      </w:pPr>
      <w:bookmarkStart w:id="4" w:name="_Toc74657418"/>
      <w:r w:rsidRPr="004D7789">
        <w:t xml:space="preserve">Removal </w:t>
      </w:r>
      <w:r w:rsidR="00DE1605">
        <w:t>a</w:t>
      </w:r>
      <w:r w:rsidR="00DE1605" w:rsidRPr="004D7789">
        <w:t>nd Replacement</w:t>
      </w:r>
      <w:bookmarkEnd w:id="4"/>
    </w:p>
    <w:p w14:paraId="07B0A862" w14:textId="1F38727F" w:rsidR="003B69F0" w:rsidRPr="004D7789" w:rsidRDefault="003B69F0" w:rsidP="00794336"/>
    <w:p w14:paraId="284C1D53" w14:textId="498985CF" w:rsidR="003B69F0" w:rsidRPr="004D7789" w:rsidRDefault="003B69F0" w:rsidP="00794336">
      <w:r w:rsidRPr="004D7789">
        <w:t>In time, plaques, memorials and interpretive signs will require removal and replacement for multiple reasons</w:t>
      </w:r>
      <w:r w:rsidR="008065BB" w:rsidRPr="004D7789">
        <w:t xml:space="preserve"> including but not limited to the following: </w:t>
      </w:r>
    </w:p>
    <w:p w14:paraId="727A89AF" w14:textId="3BFACA86" w:rsidR="008065BB" w:rsidRPr="004D7789" w:rsidRDefault="008065BB" w:rsidP="00794336">
      <w:pPr>
        <w:pStyle w:val="ListParagraph"/>
        <w:numPr>
          <w:ilvl w:val="0"/>
          <w:numId w:val="33"/>
        </w:numPr>
      </w:pPr>
      <w:r w:rsidRPr="004D7789">
        <w:t>The item no longer meets the current eligibility criteria.</w:t>
      </w:r>
    </w:p>
    <w:p w14:paraId="620104FE" w14:textId="1F3849ED" w:rsidR="008065BB" w:rsidRPr="004D7789" w:rsidRDefault="008065BB" w:rsidP="00794336">
      <w:pPr>
        <w:pStyle w:val="ListParagraph"/>
        <w:numPr>
          <w:ilvl w:val="0"/>
          <w:numId w:val="33"/>
        </w:numPr>
      </w:pPr>
      <w:r w:rsidRPr="004D7789">
        <w:t>It is in poor condition and is considered of insufficient merit for allocation of conservation resources.</w:t>
      </w:r>
    </w:p>
    <w:p w14:paraId="5C297F61" w14:textId="4D78DB5E" w:rsidR="008065BB" w:rsidRPr="004D7789" w:rsidRDefault="008065BB" w:rsidP="00794336">
      <w:pPr>
        <w:pStyle w:val="ListParagraph"/>
        <w:numPr>
          <w:ilvl w:val="0"/>
          <w:numId w:val="33"/>
        </w:numPr>
      </w:pPr>
      <w:r w:rsidRPr="004D7789">
        <w:t>The item is damaged beyond repair or destroyed.</w:t>
      </w:r>
    </w:p>
    <w:p w14:paraId="3F0896C9" w14:textId="30848FEC" w:rsidR="008065BB" w:rsidRPr="004D7789" w:rsidRDefault="008065BB" w:rsidP="00794336">
      <w:pPr>
        <w:pStyle w:val="ListParagraph"/>
        <w:numPr>
          <w:ilvl w:val="0"/>
          <w:numId w:val="33"/>
        </w:numPr>
      </w:pPr>
      <w:r w:rsidRPr="004D7789">
        <w:t>The retention of the item may put people and/or other items at risk.</w:t>
      </w:r>
    </w:p>
    <w:p w14:paraId="478D8219" w14:textId="6892245A" w:rsidR="008065BB" w:rsidRPr="004D7789" w:rsidRDefault="008065BB" w:rsidP="00794336">
      <w:pPr>
        <w:pStyle w:val="ListParagraph"/>
        <w:numPr>
          <w:ilvl w:val="0"/>
          <w:numId w:val="33"/>
        </w:numPr>
      </w:pPr>
      <w:r w:rsidRPr="004D7789">
        <w:t>The item is lost, stolen or mislaid with no likelihood of return.</w:t>
      </w:r>
    </w:p>
    <w:p w14:paraId="1AC4D433" w14:textId="77777777" w:rsidR="008065BB" w:rsidRPr="004D7789" w:rsidRDefault="008065BB" w:rsidP="00794336">
      <w:pPr>
        <w:pStyle w:val="ListParagraph"/>
        <w:numPr>
          <w:ilvl w:val="0"/>
          <w:numId w:val="33"/>
        </w:numPr>
      </w:pPr>
      <w:r w:rsidRPr="004D7789">
        <w:t xml:space="preserve">A public request is received for removal in consideration of new cultural interpretations or historical revisionism. </w:t>
      </w:r>
    </w:p>
    <w:p w14:paraId="3356DEF2" w14:textId="37AAB7F5" w:rsidR="005D68A4" w:rsidRPr="004D7789" w:rsidRDefault="005D68A4" w:rsidP="00794336"/>
    <w:p w14:paraId="2B600C25" w14:textId="61F68ED1" w:rsidR="005D68A4" w:rsidRPr="004D7789" w:rsidRDefault="005D68A4" w:rsidP="00794336">
      <w:r w:rsidRPr="004D7789">
        <w:t>Before</w:t>
      </w:r>
      <w:r w:rsidR="008065BB" w:rsidRPr="004D7789">
        <w:t xml:space="preserve"> arranging for</w:t>
      </w:r>
      <w:r w:rsidRPr="004D7789">
        <w:t xml:space="preserve"> removal</w:t>
      </w:r>
      <w:r w:rsidR="008065BB" w:rsidRPr="004D7789">
        <w:t xml:space="preserve"> or replacement</w:t>
      </w:r>
      <w:r w:rsidRPr="004D7789">
        <w:t xml:space="preserve">, the </w:t>
      </w:r>
      <w:r w:rsidR="00FF3F15" w:rsidRPr="004D7789">
        <w:t>P</w:t>
      </w:r>
      <w:r w:rsidRPr="004D7789">
        <w:t xml:space="preserve">ublic </w:t>
      </w:r>
      <w:r w:rsidR="00FF3F15" w:rsidRPr="004D7789">
        <w:t>A</w:t>
      </w:r>
      <w:r w:rsidRPr="004D7789">
        <w:t xml:space="preserve">rt </w:t>
      </w:r>
      <w:r w:rsidR="00FF3F15" w:rsidRPr="004D7789">
        <w:t>Projects L</w:t>
      </w:r>
      <w:r w:rsidRPr="004D7789">
        <w:t xml:space="preserve">ead </w:t>
      </w:r>
      <w:r w:rsidR="00FF3F15" w:rsidRPr="004D7789">
        <w:t>must</w:t>
      </w:r>
      <w:r w:rsidRPr="004D7789">
        <w:t xml:space="preserve"> coordinate the following process:</w:t>
      </w:r>
    </w:p>
    <w:p w14:paraId="4CEDF443" w14:textId="77777777" w:rsidR="008065BB" w:rsidRPr="004D7789" w:rsidRDefault="008065BB" w:rsidP="00794336">
      <w:pPr>
        <w:pStyle w:val="ListParagraph"/>
        <w:numPr>
          <w:ilvl w:val="0"/>
          <w:numId w:val="39"/>
        </w:numPr>
      </w:pPr>
      <w:r w:rsidRPr="004D7789">
        <w:t xml:space="preserve">Proposals for Deaccessions will be prepared by relevant officers and experts (where necessary) with a report provided to the Civic Collection Acquisition and Deaccession Working Group for review.  </w:t>
      </w:r>
    </w:p>
    <w:p w14:paraId="66ADA40B" w14:textId="77777777" w:rsidR="008065BB" w:rsidRPr="004D7789" w:rsidRDefault="008065BB" w:rsidP="00794336">
      <w:pPr>
        <w:pStyle w:val="ListParagraph"/>
        <w:numPr>
          <w:ilvl w:val="0"/>
          <w:numId w:val="39"/>
        </w:numPr>
        <w:rPr>
          <w:sz w:val="20"/>
          <w:szCs w:val="20"/>
        </w:rPr>
      </w:pPr>
      <w:r w:rsidRPr="004D7789">
        <w:t>Items reviewed and recommended by the working group for deaccession will be submitted to Director Community Services for approval.</w:t>
      </w:r>
    </w:p>
    <w:p w14:paraId="4134B3E7" w14:textId="77777777" w:rsidR="008065BB" w:rsidRPr="004D7789" w:rsidRDefault="008065BB" w:rsidP="00794336">
      <w:pPr>
        <w:pStyle w:val="ListParagraph"/>
        <w:numPr>
          <w:ilvl w:val="0"/>
          <w:numId w:val="39"/>
        </w:numPr>
      </w:pPr>
      <w:r w:rsidRPr="004D7789">
        <w:t xml:space="preserve">The disposal procedure for an item identified for deaccession will adhere to the following order of options, in accordance with the ICOM Code of Professional Ethics (2013), Section 4.3: Deaccessioning Policies and Procedures. The options for disposal in order of priority are that the item may be: </w:t>
      </w:r>
    </w:p>
    <w:p w14:paraId="2950B427" w14:textId="63A161E0" w:rsidR="008065BB" w:rsidRPr="004D7789" w:rsidRDefault="008065BB" w:rsidP="00794336">
      <w:pPr>
        <w:pStyle w:val="ListParagraph"/>
        <w:numPr>
          <w:ilvl w:val="0"/>
          <w:numId w:val="41"/>
        </w:numPr>
      </w:pPr>
      <w:r w:rsidRPr="004D7789">
        <w:t>relocation.</w:t>
      </w:r>
    </w:p>
    <w:p w14:paraId="181C0F7E" w14:textId="5156D967" w:rsidR="008065BB" w:rsidRPr="004D7789" w:rsidRDefault="008065BB" w:rsidP="00794336">
      <w:pPr>
        <w:pStyle w:val="ListParagraph"/>
        <w:numPr>
          <w:ilvl w:val="0"/>
          <w:numId w:val="41"/>
        </w:numPr>
      </w:pPr>
      <w:r w:rsidRPr="004D7789">
        <w:t>storage.</w:t>
      </w:r>
    </w:p>
    <w:p w14:paraId="7BB151F4" w14:textId="11349F33" w:rsidR="008065BB" w:rsidRDefault="008065BB" w:rsidP="00794336">
      <w:pPr>
        <w:pStyle w:val="ListParagraph"/>
        <w:numPr>
          <w:ilvl w:val="0"/>
          <w:numId w:val="41"/>
        </w:numPr>
      </w:pPr>
      <w:r w:rsidRPr="004D7789">
        <w:t>destroyed where no other options are appropriate.</w:t>
      </w:r>
    </w:p>
    <w:p w14:paraId="2ACC306F" w14:textId="77777777" w:rsidR="00794336" w:rsidRPr="004D7789" w:rsidRDefault="00794336" w:rsidP="00794336">
      <w:pPr>
        <w:pStyle w:val="ListParagraph"/>
        <w:numPr>
          <w:ilvl w:val="0"/>
          <w:numId w:val="0"/>
        </w:numPr>
        <w:ind w:left="1800"/>
      </w:pPr>
    </w:p>
    <w:p w14:paraId="73B91E74" w14:textId="4D0CEBD4" w:rsidR="005D68A4" w:rsidRPr="004D7789" w:rsidRDefault="008065BB" w:rsidP="00794336">
      <w:r w:rsidRPr="004D7789">
        <w:t>Council’s Public Art Projects Lead must maintain records of items deaccessioned including their method of disposal.</w:t>
      </w:r>
    </w:p>
    <w:p w14:paraId="03BFFC36" w14:textId="77777777" w:rsidR="008065BB" w:rsidRPr="004D7789" w:rsidRDefault="008065BB" w:rsidP="00794336"/>
    <w:p w14:paraId="226C4D0D" w14:textId="77F53CA0" w:rsidR="005D68A4" w:rsidRPr="004D7789" w:rsidRDefault="005D68A4" w:rsidP="00794336">
      <w:r w:rsidRPr="004D7789">
        <w:t xml:space="preserve">Plaques, memorials and interpretive signs that have been placed in any location without </w:t>
      </w:r>
      <w:proofErr w:type="spellStart"/>
      <w:r w:rsidRPr="004D7789">
        <w:t>authorisation</w:t>
      </w:r>
      <w:proofErr w:type="spellEnd"/>
      <w:r w:rsidRPr="004D7789">
        <w:t xml:space="preserve">, or which do not meet the general requirements of this policy may be removed.  </w:t>
      </w:r>
      <w:r w:rsidRPr="004D7789">
        <w:lastRenderedPageBreak/>
        <w:t>Attempts will be made to consult with the person(s) responsible for initially installing the plaque or memorial prior to its removal.</w:t>
      </w:r>
    </w:p>
    <w:p w14:paraId="758A3F0D" w14:textId="53A1DAA5" w:rsidR="00881324" w:rsidRPr="004D7789" w:rsidRDefault="00881324" w:rsidP="00794336"/>
    <w:p w14:paraId="0E6CAC42" w14:textId="4CF16CF7" w:rsidR="00881324" w:rsidRPr="004D7789" w:rsidRDefault="00CB0817" w:rsidP="00ED024B">
      <w:pPr>
        <w:pStyle w:val="Heading1"/>
      </w:pPr>
      <w:bookmarkStart w:id="5" w:name="_Toc74657419"/>
      <w:r>
        <w:t xml:space="preserve">Required </w:t>
      </w:r>
      <w:r w:rsidR="00DE1605">
        <w:t>C</w:t>
      </w:r>
      <w:r w:rsidR="00476F92" w:rsidRPr="004D7789">
        <w:t>ontent</w:t>
      </w:r>
      <w:bookmarkEnd w:id="5"/>
    </w:p>
    <w:p w14:paraId="24242891" w14:textId="77777777" w:rsidR="00B12ADF" w:rsidRPr="004D7789" w:rsidRDefault="00B12ADF" w:rsidP="00794336"/>
    <w:p w14:paraId="1A350870" w14:textId="1C2D10B4" w:rsidR="00B12ADF" w:rsidRPr="004D7789" w:rsidRDefault="00B12ADF" w:rsidP="00794336">
      <w:r w:rsidRPr="004D7789">
        <w:t>Plaques for major projects with a</w:t>
      </w:r>
      <w:r w:rsidR="00B37E55" w:rsidRPr="004D7789">
        <w:t xml:space="preserve"> cost to Council in excess of $5</w:t>
      </w:r>
      <w:r w:rsidRPr="004D7789">
        <w:t xml:space="preserve">m or of regional significance </w:t>
      </w:r>
      <w:r w:rsidR="00881324" w:rsidRPr="004D7789">
        <w:t>should</w:t>
      </w:r>
      <w:r w:rsidRPr="004D7789">
        <w:t xml:space="preserve"> include the following information</w:t>
      </w:r>
      <w:r w:rsidRPr="004D7789">
        <w:rPr>
          <w:b/>
        </w:rPr>
        <w:t>:</w:t>
      </w:r>
    </w:p>
    <w:p w14:paraId="7F916848" w14:textId="77777777" w:rsidR="00B12ADF" w:rsidRPr="004D7789" w:rsidRDefault="00B12ADF" w:rsidP="00794336">
      <w:pPr>
        <w:pStyle w:val="ListParagraph"/>
        <w:numPr>
          <w:ilvl w:val="0"/>
          <w:numId w:val="34"/>
        </w:numPr>
      </w:pPr>
      <w:r w:rsidRPr="004D7789">
        <w:t>Ide</w:t>
      </w:r>
      <w:r w:rsidR="008B7DD3" w:rsidRPr="004D7789">
        <w:t>ntification of Council facility</w:t>
      </w:r>
      <w:r w:rsidR="002A7F49" w:rsidRPr="004D7789">
        <w:t xml:space="preserve"> / asset</w:t>
      </w:r>
    </w:p>
    <w:p w14:paraId="085A89D2" w14:textId="77777777" w:rsidR="00B12ADF" w:rsidRPr="004D7789" w:rsidRDefault="00B12ADF" w:rsidP="00794336">
      <w:pPr>
        <w:pStyle w:val="ListParagraph"/>
        <w:numPr>
          <w:ilvl w:val="0"/>
          <w:numId w:val="34"/>
        </w:numPr>
      </w:pPr>
      <w:r w:rsidRPr="004D7789">
        <w:t>Date (day, month, year) of opening/event</w:t>
      </w:r>
    </w:p>
    <w:p w14:paraId="1465F3EA" w14:textId="77777777" w:rsidR="00B12ADF" w:rsidRPr="004D7789" w:rsidRDefault="00B12ADF" w:rsidP="00794336">
      <w:pPr>
        <w:pStyle w:val="ListParagraph"/>
        <w:numPr>
          <w:ilvl w:val="0"/>
          <w:numId w:val="34"/>
        </w:numPr>
      </w:pPr>
      <w:r w:rsidRPr="004D7789">
        <w:t>Who opened it</w:t>
      </w:r>
    </w:p>
    <w:p w14:paraId="264B1B72" w14:textId="77777777" w:rsidR="00B12ADF" w:rsidRPr="004D7789" w:rsidRDefault="00B12ADF" w:rsidP="00794336">
      <w:pPr>
        <w:pStyle w:val="ListParagraph"/>
        <w:numPr>
          <w:ilvl w:val="0"/>
          <w:numId w:val="34"/>
        </w:numPr>
      </w:pPr>
      <w:r w:rsidRPr="004D7789">
        <w:t>City of Greater Dandenong logo</w:t>
      </w:r>
    </w:p>
    <w:p w14:paraId="2A68AA2D" w14:textId="77777777" w:rsidR="00B12ADF" w:rsidRPr="004D7789" w:rsidRDefault="00B12ADF" w:rsidP="00794336">
      <w:pPr>
        <w:pStyle w:val="ListParagraph"/>
        <w:numPr>
          <w:ilvl w:val="0"/>
          <w:numId w:val="34"/>
        </w:numPr>
      </w:pPr>
      <w:r w:rsidRPr="004D7789">
        <w:t xml:space="preserve">Funding recognition </w:t>
      </w:r>
      <w:r w:rsidR="002A7F49" w:rsidRPr="004D7789">
        <w:t xml:space="preserve">/ funding bodies logo </w:t>
      </w:r>
      <w:r w:rsidRPr="004D7789">
        <w:t>(if applicable)</w:t>
      </w:r>
    </w:p>
    <w:p w14:paraId="0C5537F3" w14:textId="77777777" w:rsidR="00B12ADF" w:rsidRPr="004D7789" w:rsidRDefault="00B12ADF" w:rsidP="00794336">
      <w:pPr>
        <w:pStyle w:val="ListParagraph"/>
        <w:numPr>
          <w:ilvl w:val="0"/>
          <w:numId w:val="34"/>
        </w:numPr>
      </w:pPr>
      <w:r w:rsidRPr="004D7789">
        <w:t>Mayors name</w:t>
      </w:r>
    </w:p>
    <w:p w14:paraId="3C501036" w14:textId="77777777" w:rsidR="00B12ADF" w:rsidRPr="004D7789" w:rsidRDefault="00B12ADF" w:rsidP="00794336">
      <w:pPr>
        <w:pStyle w:val="ListParagraph"/>
        <w:numPr>
          <w:ilvl w:val="0"/>
          <w:numId w:val="34"/>
        </w:numPr>
      </w:pPr>
      <w:proofErr w:type="spellStart"/>
      <w:r w:rsidRPr="004D7789">
        <w:t>Councillors</w:t>
      </w:r>
      <w:proofErr w:type="spellEnd"/>
      <w:r w:rsidRPr="004D7789">
        <w:t xml:space="preserve"> names (listed in alphabetic order by last name)</w:t>
      </w:r>
    </w:p>
    <w:p w14:paraId="668AC487" w14:textId="77777777" w:rsidR="00B12ADF" w:rsidRPr="004D7789" w:rsidRDefault="00B12ADF" w:rsidP="00794336">
      <w:pPr>
        <w:pStyle w:val="ListParagraph"/>
        <w:numPr>
          <w:ilvl w:val="0"/>
          <w:numId w:val="34"/>
        </w:numPr>
      </w:pPr>
      <w:r w:rsidRPr="004D7789">
        <w:t>Members of Parliament (where Government has significantly funded the project)</w:t>
      </w:r>
      <w:r w:rsidR="008B7DD3" w:rsidRPr="004D7789">
        <w:t xml:space="preserve"> and/or where this is a funding requirement</w:t>
      </w:r>
    </w:p>
    <w:p w14:paraId="74A251DF" w14:textId="77777777" w:rsidR="00531546" w:rsidRPr="004D7789" w:rsidRDefault="00531546" w:rsidP="00794336">
      <w:pPr>
        <w:pStyle w:val="ListParagraph"/>
        <w:numPr>
          <w:ilvl w:val="0"/>
          <w:numId w:val="34"/>
        </w:numPr>
      </w:pPr>
      <w:r w:rsidRPr="004D7789">
        <w:t>CEO</w:t>
      </w:r>
      <w:r w:rsidR="00773243" w:rsidRPr="004D7789">
        <w:t>’s name</w:t>
      </w:r>
    </w:p>
    <w:p w14:paraId="122BC842" w14:textId="77777777" w:rsidR="00531546" w:rsidRPr="004D7789" w:rsidRDefault="00531546" w:rsidP="00794336">
      <w:pPr>
        <w:pStyle w:val="ListParagraph"/>
        <w:numPr>
          <w:ilvl w:val="0"/>
          <w:numId w:val="34"/>
        </w:numPr>
      </w:pPr>
      <w:r w:rsidRPr="004D7789">
        <w:t>Executive</w:t>
      </w:r>
      <w:r w:rsidR="00773243" w:rsidRPr="004D7789">
        <w:t xml:space="preserve"> team names</w:t>
      </w:r>
      <w:r w:rsidR="008C0414" w:rsidRPr="004D7789">
        <w:t xml:space="preserve"> and other Council officers in</w:t>
      </w:r>
      <w:r w:rsidR="00392CBF" w:rsidRPr="004D7789">
        <w:t xml:space="preserve"> </w:t>
      </w:r>
      <w:r w:rsidRPr="004D7789">
        <w:t>certain circumstances</w:t>
      </w:r>
    </w:p>
    <w:p w14:paraId="34AE4359" w14:textId="77777777" w:rsidR="00B12ADF" w:rsidRPr="004D7789" w:rsidRDefault="00B12ADF" w:rsidP="00794336"/>
    <w:p w14:paraId="1C5A9017" w14:textId="07E68CAE" w:rsidR="00B12ADF" w:rsidRPr="004D7789" w:rsidRDefault="00B12ADF" w:rsidP="00794336">
      <w:r w:rsidRPr="004D7789">
        <w:t>Plaques for minor projects wit</w:t>
      </w:r>
      <w:r w:rsidR="00B37E55" w:rsidRPr="004D7789">
        <w:t>h a cost to Council less than $5</w:t>
      </w:r>
      <w:r w:rsidRPr="004D7789">
        <w:t>m will normally include the following information:</w:t>
      </w:r>
    </w:p>
    <w:p w14:paraId="59568544" w14:textId="1CDEA473" w:rsidR="00B12ADF" w:rsidRPr="004D7789" w:rsidRDefault="00B12ADF" w:rsidP="00794336">
      <w:pPr>
        <w:pStyle w:val="ListParagraph"/>
        <w:numPr>
          <w:ilvl w:val="0"/>
          <w:numId w:val="35"/>
        </w:numPr>
      </w:pPr>
      <w:r w:rsidRPr="004D7789">
        <w:t>Identification of Council facility o</w:t>
      </w:r>
      <w:r w:rsidR="00B43AA8" w:rsidRPr="004D7789">
        <w:t>r</w:t>
      </w:r>
      <w:r w:rsidRPr="004D7789">
        <w:t xml:space="preserve"> event</w:t>
      </w:r>
    </w:p>
    <w:p w14:paraId="67436368" w14:textId="77777777" w:rsidR="00B12ADF" w:rsidRPr="004D7789" w:rsidRDefault="00B12ADF" w:rsidP="00794336">
      <w:pPr>
        <w:pStyle w:val="ListParagraph"/>
        <w:numPr>
          <w:ilvl w:val="0"/>
          <w:numId w:val="35"/>
        </w:numPr>
      </w:pPr>
      <w:r w:rsidRPr="004D7789">
        <w:t>Date (day, month, year) of opening/event</w:t>
      </w:r>
    </w:p>
    <w:p w14:paraId="1F498797" w14:textId="77777777" w:rsidR="00B12ADF" w:rsidRPr="004D7789" w:rsidRDefault="00B12ADF" w:rsidP="00794336">
      <w:pPr>
        <w:pStyle w:val="ListParagraph"/>
        <w:numPr>
          <w:ilvl w:val="0"/>
          <w:numId w:val="35"/>
        </w:numPr>
      </w:pPr>
      <w:r w:rsidRPr="004D7789">
        <w:t>Who opened it</w:t>
      </w:r>
    </w:p>
    <w:p w14:paraId="62E37A87" w14:textId="77777777" w:rsidR="00B12ADF" w:rsidRPr="004D7789" w:rsidRDefault="00B12ADF" w:rsidP="00794336">
      <w:pPr>
        <w:pStyle w:val="ListParagraph"/>
        <w:numPr>
          <w:ilvl w:val="0"/>
          <w:numId w:val="35"/>
        </w:numPr>
      </w:pPr>
      <w:r w:rsidRPr="004D7789">
        <w:t>City of Greater Dandenong logo</w:t>
      </w:r>
    </w:p>
    <w:p w14:paraId="4BE0829B" w14:textId="77777777" w:rsidR="00B12ADF" w:rsidRPr="004D7789" w:rsidRDefault="00B12ADF" w:rsidP="00794336">
      <w:pPr>
        <w:pStyle w:val="ListParagraph"/>
        <w:numPr>
          <w:ilvl w:val="0"/>
          <w:numId w:val="35"/>
        </w:numPr>
      </w:pPr>
      <w:r w:rsidRPr="004D7789">
        <w:t xml:space="preserve">Funding recognition </w:t>
      </w:r>
      <w:r w:rsidR="002A7F49" w:rsidRPr="004D7789">
        <w:t xml:space="preserve">/funding bodies logo </w:t>
      </w:r>
      <w:r w:rsidRPr="004D7789">
        <w:t>(if applicable)</w:t>
      </w:r>
    </w:p>
    <w:p w14:paraId="7EFF4DEB" w14:textId="695887FA" w:rsidR="00B12ADF" w:rsidRPr="004D7789" w:rsidRDefault="00B12ADF" w:rsidP="00794336">
      <w:pPr>
        <w:pStyle w:val="ListParagraph"/>
        <w:numPr>
          <w:ilvl w:val="0"/>
          <w:numId w:val="35"/>
        </w:numPr>
      </w:pPr>
      <w:r w:rsidRPr="004D7789">
        <w:t xml:space="preserve">Mayors and </w:t>
      </w:r>
      <w:proofErr w:type="spellStart"/>
      <w:r w:rsidRPr="004D7789">
        <w:t>Councillors</w:t>
      </w:r>
      <w:proofErr w:type="spellEnd"/>
      <w:r w:rsidRPr="004D7789">
        <w:t xml:space="preserve"> names</w:t>
      </w:r>
      <w:r w:rsidR="008B7DD3" w:rsidRPr="004D7789">
        <w:t xml:space="preserve"> (listed in alphabetical order by last name)</w:t>
      </w:r>
    </w:p>
    <w:p w14:paraId="04656614" w14:textId="4109C217" w:rsidR="004C1E47" w:rsidRPr="004D7789" w:rsidRDefault="004C1E47" w:rsidP="00794336"/>
    <w:p w14:paraId="5E7E9A15" w14:textId="1D606753" w:rsidR="004C1E47" w:rsidRPr="004D7789" w:rsidRDefault="004C1E47" w:rsidP="00ED024B">
      <w:pPr>
        <w:pStyle w:val="Heading1"/>
      </w:pPr>
      <w:bookmarkStart w:id="6" w:name="_Toc74657420"/>
      <w:r w:rsidRPr="004D7789">
        <w:t xml:space="preserve">Formatting and </w:t>
      </w:r>
      <w:r w:rsidR="00DE1605">
        <w:t>W</w:t>
      </w:r>
      <w:r w:rsidRPr="004D7789">
        <w:t>ording</w:t>
      </w:r>
      <w:bookmarkEnd w:id="6"/>
    </w:p>
    <w:p w14:paraId="39EA12F6" w14:textId="77777777" w:rsidR="004C1E47" w:rsidRPr="004D7789" w:rsidRDefault="004C1E47" w:rsidP="00794336"/>
    <w:p w14:paraId="3E8DA023" w14:textId="0B0A540C" w:rsidR="004C1E47" w:rsidRPr="004D7789" w:rsidRDefault="004C1E47" w:rsidP="00794336">
      <w:r w:rsidRPr="004D7789">
        <w:t xml:space="preserve">The final format and wording is to be consistent with the Corporate Style Guide and where applicable with the Design Framework for Interpretive Signs in Activity </w:t>
      </w:r>
      <w:proofErr w:type="spellStart"/>
      <w:r w:rsidRPr="004D7789">
        <w:t>Centres</w:t>
      </w:r>
      <w:proofErr w:type="spellEnd"/>
      <w:r w:rsidRPr="004D7789">
        <w:t xml:space="preserve">. </w:t>
      </w:r>
      <w:r w:rsidR="009010E1" w:rsidRPr="004D7789">
        <w:t>Current guidelines applied by Council’s Urban Design team will also be considered in determining outcome.</w:t>
      </w:r>
    </w:p>
    <w:p w14:paraId="2B4A0043" w14:textId="77777777" w:rsidR="004C1E47" w:rsidRPr="004D7789" w:rsidRDefault="004C1E47" w:rsidP="00794336"/>
    <w:p w14:paraId="2E67C85E" w14:textId="3F1A0375" w:rsidR="004C1E47" w:rsidRPr="004D7789" w:rsidRDefault="004C1E47" w:rsidP="00794336">
      <w:r w:rsidRPr="004D7789">
        <w:t>Designs relating to major and/or minor infrastructure projects must also be additionally approved by the Director, Community Services and any additional appropriate Executive Management Team Directors based on the project in question.</w:t>
      </w:r>
    </w:p>
    <w:p w14:paraId="507424D4" w14:textId="30EE1571" w:rsidR="002807A9" w:rsidRPr="004D7789" w:rsidRDefault="002807A9" w:rsidP="00794336"/>
    <w:p w14:paraId="5621F8F3" w14:textId="77777777" w:rsidR="00326339" w:rsidRPr="004D7789" w:rsidRDefault="00326339" w:rsidP="00ED024B">
      <w:pPr>
        <w:pStyle w:val="Heading1"/>
      </w:pPr>
      <w:bookmarkStart w:id="7" w:name="_Toc74657421"/>
      <w:r w:rsidRPr="004D7789">
        <w:t>Funding</w:t>
      </w:r>
      <w:bookmarkEnd w:id="7"/>
    </w:p>
    <w:p w14:paraId="7058537F" w14:textId="77777777" w:rsidR="00B12ADF" w:rsidRPr="004D7789" w:rsidRDefault="00B12ADF" w:rsidP="00794336"/>
    <w:p w14:paraId="07882B72" w14:textId="60125E46" w:rsidR="00B12ADF" w:rsidRPr="004D7789" w:rsidRDefault="00326339" w:rsidP="00794336">
      <w:r w:rsidRPr="004D7789">
        <w:lastRenderedPageBreak/>
        <w:t>P</w:t>
      </w:r>
      <w:r w:rsidR="00B12ADF" w:rsidRPr="004D7789">
        <w:t>laques</w:t>
      </w:r>
      <w:r w:rsidRPr="004D7789">
        <w:t>, Memorials and interpretive signs</w:t>
      </w:r>
      <w:r w:rsidR="00B12ADF" w:rsidRPr="004D7789">
        <w:t xml:space="preserve"> that are approv</w:t>
      </w:r>
      <w:r w:rsidR="004C1E47" w:rsidRPr="004D7789">
        <w:t>ed are to be paid for according to</w:t>
      </w:r>
      <w:r w:rsidR="00B12ADF" w:rsidRPr="004D7789">
        <w:t xml:space="preserve"> the following: </w:t>
      </w:r>
    </w:p>
    <w:p w14:paraId="0DF77515" w14:textId="77777777" w:rsidR="00B12ADF" w:rsidRPr="004D7789" w:rsidRDefault="00B12ADF" w:rsidP="00794336"/>
    <w:p w14:paraId="695350BD" w14:textId="4CB617E4" w:rsidR="00B12ADF" w:rsidRPr="004D7789" w:rsidRDefault="004C1E47" w:rsidP="00794336">
      <w:pPr>
        <w:pStyle w:val="ListParagraph"/>
        <w:numPr>
          <w:ilvl w:val="0"/>
          <w:numId w:val="40"/>
        </w:numPr>
      </w:pPr>
      <w:r w:rsidRPr="004D7789">
        <w:t>For infrastructure projects, th</w:t>
      </w:r>
      <w:r w:rsidR="00B12ADF" w:rsidRPr="004D7789">
        <w:t>e cost is to be funded as part of the relevant department</w:t>
      </w:r>
      <w:r w:rsidRPr="004D7789">
        <w:t xml:space="preserve"> or project budget.</w:t>
      </w:r>
    </w:p>
    <w:p w14:paraId="3C4D3FA6" w14:textId="00BF70AE" w:rsidR="00B12ADF" w:rsidRPr="004D7789" w:rsidRDefault="00022B06" w:rsidP="00794336">
      <w:pPr>
        <w:pStyle w:val="ListParagraph"/>
        <w:numPr>
          <w:ilvl w:val="0"/>
          <w:numId w:val="40"/>
        </w:numPr>
      </w:pPr>
      <w:r w:rsidRPr="004D7789">
        <w:t xml:space="preserve">Where external </w:t>
      </w:r>
      <w:proofErr w:type="spellStart"/>
      <w:r w:rsidRPr="004D7789">
        <w:t>organisations</w:t>
      </w:r>
      <w:proofErr w:type="spellEnd"/>
      <w:r w:rsidRPr="004D7789">
        <w:t xml:space="preserve"> make requests, the cost of the item and installation is to be borne by the external </w:t>
      </w:r>
      <w:proofErr w:type="spellStart"/>
      <w:r w:rsidRPr="004D7789">
        <w:t>organisation</w:t>
      </w:r>
      <w:proofErr w:type="spellEnd"/>
      <w:r w:rsidRPr="004D7789">
        <w:t xml:space="preserve"> unless Council agrees otherwise</w:t>
      </w:r>
      <w:r w:rsidR="004C1E47" w:rsidRPr="004D7789">
        <w:t>.</w:t>
      </w:r>
    </w:p>
    <w:p w14:paraId="56D62042" w14:textId="0D276DEA" w:rsidR="004C1E47" w:rsidRPr="004D7789" w:rsidRDefault="004C1E47" w:rsidP="00794336">
      <w:pPr>
        <w:pStyle w:val="ListParagraph"/>
        <w:numPr>
          <w:ilvl w:val="0"/>
          <w:numId w:val="40"/>
        </w:numPr>
      </w:pPr>
      <w:r w:rsidRPr="004D7789">
        <w:t>For Mayoral, Councilor or internal executive requests, the Manager, Community Arts, Culture and Libraries will determine the appropriate cost code/account.</w:t>
      </w:r>
    </w:p>
    <w:p w14:paraId="7A8F86BD" w14:textId="77777777" w:rsidR="00B12ADF" w:rsidRPr="004D7789" w:rsidRDefault="00C83D11" w:rsidP="00794336">
      <w:pPr>
        <w:pStyle w:val="ListParagraph"/>
        <w:numPr>
          <w:ilvl w:val="0"/>
          <w:numId w:val="40"/>
        </w:numPr>
      </w:pPr>
      <w:r w:rsidRPr="004D7789">
        <w:t>Council will maintain the item as part of its Asset Management program for the life of the memorial</w:t>
      </w:r>
      <w:r w:rsidR="009E2ADF" w:rsidRPr="004D7789">
        <w:t xml:space="preserve"> (asset)</w:t>
      </w:r>
      <w:r w:rsidR="00110DD9" w:rsidRPr="004D7789">
        <w:t>, any costs relating to this will be at Council’s expense</w:t>
      </w:r>
    </w:p>
    <w:p w14:paraId="6F30ECC7" w14:textId="77777777" w:rsidR="00B12ADF" w:rsidRPr="004D7789" w:rsidRDefault="00B12ADF" w:rsidP="00794336"/>
    <w:p w14:paraId="0C6C09D9" w14:textId="77777777" w:rsidR="00B12ADF" w:rsidRPr="004D7789" w:rsidRDefault="00B12ADF" w:rsidP="00794336"/>
    <w:p w14:paraId="4896A4A6" w14:textId="77777777" w:rsidR="00B12ADF" w:rsidRPr="004D7789" w:rsidRDefault="00B12ADF" w:rsidP="00ED024B">
      <w:pPr>
        <w:pStyle w:val="Heading1"/>
      </w:pPr>
      <w:bookmarkStart w:id="8" w:name="_Toc74657422"/>
      <w:r w:rsidRPr="004D7789">
        <w:t>Roles and Responsibilities</w:t>
      </w:r>
      <w:bookmarkEnd w:id="8"/>
    </w:p>
    <w:p w14:paraId="563762F9" w14:textId="77777777" w:rsidR="00B12ADF" w:rsidRPr="004D7789" w:rsidRDefault="00B12ADF" w:rsidP="00794336"/>
    <w:p w14:paraId="25DCCF2A" w14:textId="69C121C5" w:rsidR="00B12ADF" w:rsidRDefault="00B12ADF" w:rsidP="00794336">
      <w:r w:rsidRPr="004D7789">
        <w:t>The respo</w:t>
      </w:r>
      <w:r w:rsidR="00464D57" w:rsidRPr="004D7789">
        <w:t>nsibilities that arise under these guidelines</w:t>
      </w:r>
      <w:r w:rsidRPr="004D7789">
        <w:t xml:space="preserve"> are:</w:t>
      </w:r>
    </w:p>
    <w:p w14:paraId="31397907" w14:textId="04E4E20E" w:rsidR="00CB0817" w:rsidRDefault="00CB0817" w:rsidP="00794336"/>
    <w:tbl>
      <w:tblPr>
        <w:tblStyle w:val="TableGrid"/>
        <w:tblW w:w="0" w:type="auto"/>
        <w:tblLook w:val="04A0" w:firstRow="1" w:lastRow="0" w:firstColumn="1" w:lastColumn="0" w:noHBand="0" w:noVBand="1"/>
      </w:tblPr>
      <w:tblGrid>
        <w:gridCol w:w="2122"/>
        <w:gridCol w:w="7588"/>
      </w:tblGrid>
      <w:tr w:rsidR="00CB0817" w14:paraId="6E74EEF6" w14:textId="77777777" w:rsidTr="00794336">
        <w:tc>
          <w:tcPr>
            <w:tcW w:w="2122" w:type="dxa"/>
          </w:tcPr>
          <w:p w14:paraId="54BC8B60" w14:textId="42828BF1" w:rsidR="00CB0817" w:rsidRPr="00794336" w:rsidRDefault="00CB0817" w:rsidP="00794336">
            <w:pPr>
              <w:jc w:val="left"/>
              <w:rPr>
                <w:bCs/>
                <w:sz w:val="28"/>
                <w:szCs w:val="28"/>
              </w:rPr>
            </w:pPr>
            <w:r w:rsidRPr="00794336">
              <w:rPr>
                <w:sz w:val="28"/>
                <w:szCs w:val="28"/>
              </w:rPr>
              <w:t>Director of Community Services</w:t>
            </w:r>
          </w:p>
        </w:tc>
        <w:tc>
          <w:tcPr>
            <w:tcW w:w="7588" w:type="dxa"/>
          </w:tcPr>
          <w:p w14:paraId="603BBAAA" w14:textId="36CEFEEB" w:rsidR="00CB0817" w:rsidRPr="00794336" w:rsidRDefault="00CB0817" w:rsidP="00794336">
            <w:pPr>
              <w:jc w:val="left"/>
              <w:rPr>
                <w:sz w:val="28"/>
                <w:szCs w:val="28"/>
              </w:rPr>
            </w:pPr>
            <w:r w:rsidRPr="00794336">
              <w:rPr>
                <w:sz w:val="28"/>
                <w:szCs w:val="28"/>
              </w:rPr>
              <w:t>is responsible for the final approval of all plaques, memorials and interpretive signs.</w:t>
            </w:r>
          </w:p>
        </w:tc>
      </w:tr>
      <w:tr w:rsidR="00CB0817" w14:paraId="573648CE" w14:textId="77777777" w:rsidTr="00794336">
        <w:tc>
          <w:tcPr>
            <w:tcW w:w="2122" w:type="dxa"/>
          </w:tcPr>
          <w:p w14:paraId="17004017" w14:textId="4E360B52" w:rsidR="00CB0817" w:rsidRPr="00794336" w:rsidRDefault="00CB0817" w:rsidP="00794336">
            <w:pPr>
              <w:jc w:val="left"/>
              <w:rPr>
                <w:bCs/>
                <w:sz w:val="28"/>
                <w:szCs w:val="28"/>
              </w:rPr>
            </w:pPr>
            <w:r w:rsidRPr="00794336">
              <w:rPr>
                <w:sz w:val="28"/>
                <w:szCs w:val="28"/>
              </w:rPr>
              <w:t>Directors</w:t>
            </w:r>
            <w:r w:rsidRPr="00794336">
              <w:rPr>
                <w:sz w:val="28"/>
                <w:szCs w:val="28"/>
              </w:rPr>
              <w:t>, relevant area</w:t>
            </w:r>
          </w:p>
        </w:tc>
        <w:tc>
          <w:tcPr>
            <w:tcW w:w="7588" w:type="dxa"/>
          </w:tcPr>
          <w:p w14:paraId="7FA77B68" w14:textId="7C418AA4" w:rsidR="00CB0817" w:rsidRPr="00794336" w:rsidRDefault="00CB0817" w:rsidP="00794336">
            <w:pPr>
              <w:jc w:val="left"/>
              <w:rPr>
                <w:bCs/>
                <w:sz w:val="28"/>
                <w:szCs w:val="28"/>
              </w:rPr>
            </w:pPr>
            <w:r w:rsidRPr="00794336">
              <w:rPr>
                <w:sz w:val="28"/>
                <w:szCs w:val="28"/>
              </w:rPr>
              <w:t>are responsible for the preliminary approval of plaques, memorials and interpretive signs pertaining to their areas of responsibility, for infrastructure projects.</w:t>
            </w:r>
          </w:p>
        </w:tc>
      </w:tr>
      <w:tr w:rsidR="00CB0817" w14:paraId="209642A6" w14:textId="77777777" w:rsidTr="00794336">
        <w:tc>
          <w:tcPr>
            <w:tcW w:w="2122" w:type="dxa"/>
          </w:tcPr>
          <w:p w14:paraId="5893E2C6" w14:textId="71A6C6B8" w:rsidR="00CB0817" w:rsidRPr="00794336" w:rsidRDefault="00CB0817" w:rsidP="00794336">
            <w:pPr>
              <w:jc w:val="left"/>
              <w:rPr>
                <w:bCs/>
                <w:sz w:val="28"/>
                <w:szCs w:val="28"/>
              </w:rPr>
            </w:pPr>
            <w:r w:rsidRPr="00794336">
              <w:rPr>
                <w:sz w:val="28"/>
                <w:szCs w:val="28"/>
              </w:rPr>
              <w:t>Manager, Community Arts, Culture and Library Services</w:t>
            </w:r>
          </w:p>
        </w:tc>
        <w:tc>
          <w:tcPr>
            <w:tcW w:w="7588" w:type="dxa"/>
          </w:tcPr>
          <w:p w14:paraId="67B14667" w14:textId="77777777" w:rsidR="00CB0817" w:rsidRPr="00794336" w:rsidRDefault="00CB0817" w:rsidP="00794336">
            <w:pPr>
              <w:jc w:val="left"/>
              <w:rPr>
                <w:sz w:val="28"/>
                <w:szCs w:val="28"/>
              </w:rPr>
            </w:pPr>
            <w:r w:rsidRPr="00794336">
              <w:rPr>
                <w:sz w:val="28"/>
                <w:szCs w:val="28"/>
              </w:rPr>
              <w:t>is responsible for the approval of all artwork relating to plaques, memorials and interpretive signs prior to final sign off by the Director.</w:t>
            </w:r>
          </w:p>
          <w:p w14:paraId="3C6F9AE6" w14:textId="77777777" w:rsidR="00CB0817" w:rsidRPr="00794336" w:rsidRDefault="00CB0817" w:rsidP="00794336">
            <w:pPr>
              <w:jc w:val="left"/>
              <w:rPr>
                <w:sz w:val="28"/>
                <w:szCs w:val="28"/>
              </w:rPr>
            </w:pPr>
          </w:p>
        </w:tc>
      </w:tr>
      <w:tr w:rsidR="00CB0817" w14:paraId="0507528D" w14:textId="77777777" w:rsidTr="00794336">
        <w:tc>
          <w:tcPr>
            <w:tcW w:w="2122" w:type="dxa"/>
          </w:tcPr>
          <w:p w14:paraId="3F878CA8" w14:textId="45C85609" w:rsidR="00CB0817" w:rsidRPr="00794336" w:rsidRDefault="00CB0817" w:rsidP="00794336">
            <w:pPr>
              <w:jc w:val="left"/>
              <w:rPr>
                <w:bCs/>
                <w:sz w:val="28"/>
                <w:szCs w:val="28"/>
              </w:rPr>
            </w:pPr>
            <w:r w:rsidRPr="00794336">
              <w:rPr>
                <w:sz w:val="28"/>
                <w:szCs w:val="28"/>
              </w:rPr>
              <w:t>Managers</w:t>
            </w:r>
          </w:p>
        </w:tc>
        <w:tc>
          <w:tcPr>
            <w:tcW w:w="7588" w:type="dxa"/>
          </w:tcPr>
          <w:p w14:paraId="4E2BE544" w14:textId="7BF6CAA0" w:rsidR="00CB0817" w:rsidRPr="00794336" w:rsidRDefault="00CB0817" w:rsidP="00794336">
            <w:pPr>
              <w:jc w:val="left"/>
              <w:rPr>
                <w:sz w:val="28"/>
                <w:szCs w:val="28"/>
              </w:rPr>
            </w:pPr>
            <w:r w:rsidRPr="00794336">
              <w:rPr>
                <w:sz w:val="28"/>
                <w:szCs w:val="28"/>
              </w:rPr>
              <w:t>are responsible for monitoring staff under their supervision to ensure that they understand and comply with this policy and the requirements within it.</w:t>
            </w:r>
          </w:p>
        </w:tc>
      </w:tr>
      <w:tr w:rsidR="00CB0817" w14:paraId="21EB2B91" w14:textId="77777777" w:rsidTr="00794336">
        <w:tc>
          <w:tcPr>
            <w:tcW w:w="2122" w:type="dxa"/>
          </w:tcPr>
          <w:p w14:paraId="04F68D78" w14:textId="63E32FE1" w:rsidR="00CB0817" w:rsidRPr="00794336" w:rsidRDefault="00CB0817" w:rsidP="00794336">
            <w:pPr>
              <w:jc w:val="left"/>
              <w:rPr>
                <w:bCs/>
                <w:sz w:val="28"/>
                <w:szCs w:val="28"/>
              </w:rPr>
            </w:pPr>
            <w:r w:rsidRPr="00794336">
              <w:rPr>
                <w:sz w:val="28"/>
                <w:szCs w:val="28"/>
              </w:rPr>
              <w:t>Public Art Projects Lead</w:t>
            </w:r>
          </w:p>
        </w:tc>
        <w:tc>
          <w:tcPr>
            <w:tcW w:w="7588" w:type="dxa"/>
          </w:tcPr>
          <w:p w14:paraId="019DE873" w14:textId="75D201FF" w:rsidR="00CB0817" w:rsidRPr="00794336" w:rsidRDefault="00CB0817" w:rsidP="00794336">
            <w:pPr>
              <w:jc w:val="left"/>
              <w:rPr>
                <w:bCs/>
                <w:sz w:val="28"/>
                <w:szCs w:val="28"/>
              </w:rPr>
            </w:pPr>
            <w:r w:rsidRPr="00794336">
              <w:rPr>
                <w:sz w:val="28"/>
                <w:szCs w:val="28"/>
              </w:rPr>
              <w:t>is responsible for assessing community-initiated applications, providing recommendations to the Manager, managing delivery, unveiling, asset registration and removal in consultation with appropriate internal and external stakeholders.</w:t>
            </w:r>
          </w:p>
        </w:tc>
      </w:tr>
      <w:tr w:rsidR="00CB0817" w14:paraId="58BB746C" w14:textId="77777777" w:rsidTr="00794336">
        <w:tc>
          <w:tcPr>
            <w:tcW w:w="2122" w:type="dxa"/>
          </w:tcPr>
          <w:p w14:paraId="55F31E76" w14:textId="6C51E1BC" w:rsidR="00CB0817" w:rsidRPr="00794336" w:rsidRDefault="00CB0817" w:rsidP="00794336">
            <w:pPr>
              <w:jc w:val="left"/>
              <w:rPr>
                <w:bCs/>
                <w:sz w:val="28"/>
                <w:szCs w:val="28"/>
              </w:rPr>
            </w:pPr>
            <w:r w:rsidRPr="00794336">
              <w:rPr>
                <w:sz w:val="28"/>
                <w:szCs w:val="28"/>
              </w:rPr>
              <w:lastRenderedPageBreak/>
              <w:t>Civic Collection Acquisition and Deaccession Working Group</w:t>
            </w:r>
          </w:p>
        </w:tc>
        <w:tc>
          <w:tcPr>
            <w:tcW w:w="7588" w:type="dxa"/>
          </w:tcPr>
          <w:p w14:paraId="5939A597" w14:textId="1C4DD7AB" w:rsidR="00CB0817" w:rsidRPr="00794336" w:rsidRDefault="00CB0817" w:rsidP="00794336">
            <w:pPr>
              <w:jc w:val="left"/>
              <w:rPr>
                <w:sz w:val="28"/>
                <w:szCs w:val="28"/>
              </w:rPr>
            </w:pPr>
            <w:r w:rsidRPr="00794336">
              <w:rPr>
                <w:sz w:val="28"/>
                <w:szCs w:val="28"/>
              </w:rPr>
              <w:t xml:space="preserve">Nominated representatives comprised of external independent professional members with a variety of relevant cultural heritage and collection management related professional skills and backgrounds, Presidents of the Dandenong and Springvale Historical Societies, Spirit of Enterprise Group representative and Council Officers. </w:t>
            </w:r>
          </w:p>
          <w:p w14:paraId="6AE47077" w14:textId="13927703" w:rsidR="00CB0817" w:rsidRPr="00794336" w:rsidRDefault="00CB0817" w:rsidP="00794336">
            <w:pPr>
              <w:jc w:val="left"/>
              <w:rPr>
                <w:bCs/>
                <w:sz w:val="28"/>
                <w:szCs w:val="28"/>
              </w:rPr>
            </w:pPr>
            <w:r w:rsidRPr="00794336">
              <w:rPr>
                <w:sz w:val="28"/>
                <w:szCs w:val="28"/>
              </w:rPr>
              <w:t>It will review proposed items based on acquisition and deaccession criteria outlined in this Policy and provide recommendations for consideration</w:t>
            </w:r>
          </w:p>
        </w:tc>
      </w:tr>
    </w:tbl>
    <w:p w14:paraId="45B5DE7C" w14:textId="77777777" w:rsidR="00110DD9" w:rsidRPr="004D7789" w:rsidRDefault="00110DD9" w:rsidP="00794336"/>
    <w:p w14:paraId="4D221766" w14:textId="4570D044" w:rsidR="00B12ADF" w:rsidRPr="00CB0817" w:rsidRDefault="00B12ADF" w:rsidP="00794336"/>
    <w:p w14:paraId="2FE86FA9" w14:textId="77777777" w:rsidR="00B12ADF" w:rsidRPr="000A372C" w:rsidRDefault="00B12ADF" w:rsidP="00ED024B">
      <w:pPr>
        <w:pStyle w:val="Heading1"/>
      </w:pPr>
      <w:bookmarkStart w:id="9" w:name="_Toc74657423"/>
      <w:r w:rsidRPr="000A372C">
        <w:t>Related Documents</w:t>
      </w:r>
      <w:bookmarkEnd w:id="9"/>
    </w:p>
    <w:p w14:paraId="03106470" w14:textId="77777777" w:rsidR="00E83F1C" w:rsidRPr="004D7789" w:rsidRDefault="00E83F1C" w:rsidP="00794336"/>
    <w:p w14:paraId="26E9DF73" w14:textId="77777777" w:rsidR="00ED5809" w:rsidRPr="004D7789" w:rsidRDefault="00ED5809" w:rsidP="00794336">
      <w:pPr>
        <w:pStyle w:val="ListParagraph"/>
        <w:numPr>
          <w:ilvl w:val="0"/>
          <w:numId w:val="11"/>
        </w:numPr>
      </w:pPr>
      <w:r w:rsidRPr="004D7789">
        <w:t>Plaques, Memorials and Interpretive Signage Policy</w:t>
      </w:r>
    </w:p>
    <w:p w14:paraId="752E128C" w14:textId="67FA0737" w:rsidR="00110DD9" w:rsidRPr="004D7789" w:rsidRDefault="00110DD9" w:rsidP="00794336">
      <w:pPr>
        <w:pStyle w:val="ListParagraph"/>
        <w:numPr>
          <w:ilvl w:val="0"/>
          <w:numId w:val="11"/>
        </w:numPr>
      </w:pPr>
      <w:r w:rsidRPr="004D7789">
        <w:t>Application Form for a Plaque, Memorial or Interpretive Signage within the City of Greater Dandenong</w:t>
      </w:r>
    </w:p>
    <w:p w14:paraId="0C85613B" w14:textId="77777777" w:rsidR="007C7398" w:rsidRPr="004D7789" w:rsidRDefault="007C7398" w:rsidP="00794336">
      <w:pPr>
        <w:pStyle w:val="ListParagraph"/>
        <w:numPr>
          <w:ilvl w:val="0"/>
          <w:numId w:val="11"/>
        </w:numPr>
      </w:pPr>
      <w:r w:rsidRPr="004D7789">
        <w:t xml:space="preserve">Interpretive Signs in Activity </w:t>
      </w:r>
      <w:proofErr w:type="spellStart"/>
      <w:r w:rsidRPr="004D7789">
        <w:t>Centres</w:t>
      </w:r>
      <w:proofErr w:type="spellEnd"/>
      <w:r w:rsidRPr="004D7789">
        <w:t xml:space="preserve"> Design Manual </w:t>
      </w:r>
    </w:p>
    <w:p w14:paraId="7DF3C97B" w14:textId="77777777" w:rsidR="007C7398" w:rsidRPr="004D7789" w:rsidRDefault="007C7398" w:rsidP="00794336"/>
    <w:p w14:paraId="173ECA5D" w14:textId="77777777" w:rsidR="00F81D84" w:rsidRPr="004D7789" w:rsidRDefault="00F81D84" w:rsidP="00ED024B">
      <w:pPr>
        <w:pStyle w:val="Title"/>
      </w:pPr>
    </w:p>
    <w:p w14:paraId="6841BA7C" w14:textId="77777777" w:rsidR="00CB0817" w:rsidRDefault="00CB0817" w:rsidP="00794336">
      <w:pPr>
        <w:rPr>
          <w:rFonts w:eastAsiaTheme="minorHAnsi"/>
          <w:szCs w:val="22"/>
          <w:lang w:val="en-AU"/>
        </w:rPr>
      </w:pPr>
      <w:r>
        <w:br w:type="page"/>
      </w:r>
    </w:p>
    <w:p w14:paraId="0B4652D1" w14:textId="5B4FC409" w:rsidR="00CB0817" w:rsidRPr="00CB0817" w:rsidRDefault="00CB0817" w:rsidP="00ED024B">
      <w:pPr>
        <w:pStyle w:val="Heading1"/>
        <w:numPr>
          <w:ilvl w:val="0"/>
          <w:numId w:val="0"/>
        </w:numPr>
        <w:ind w:left="709" w:hanging="709"/>
      </w:pPr>
      <w:bookmarkStart w:id="10" w:name="_Toc74657424"/>
      <w:r w:rsidRPr="00CB0817">
        <w:lastRenderedPageBreak/>
        <w:t xml:space="preserve">Appendix 1 Eligibility </w:t>
      </w:r>
      <w:r w:rsidR="00DE1605">
        <w:t>A</w:t>
      </w:r>
      <w:r w:rsidRPr="00CB0817">
        <w:t xml:space="preserve">ssessment </w:t>
      </w:r>
      <w:r w:rsidR="00DE1605">
        <w:t>F</w:t>
      </w:r>
      <w:r w:rsidRPr="00CB0817">
        <w:t>orm</w:t>
      </w:r>
      <w:bookmarkEnd w:id="10"/>
    </w:p>
    <w:p w14:paraId="3A37F561" w14:textId="77777777" w:rsidR="00F81D84" w:rsidRPr="004D7789" w:rsidRDefault="00F81D84" w:rsidP="00794336"/>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65"/>
        <w:gridCol w:w="2127"/>
        <w:gridCol w:w="1452"/>
      </w:tblGrid>
      <w:tr w:rsidR="00F81D84" w:rsidRPr="000D2518" w14:paraId="1603B8E6" w14:textId="77777777" w:rsidTr="00642739">
        <w:tc>
          <w:tcPr>
            <w:tcW w:w="5665" w:type="dxa"/>
            <w:shd w:val="clear" w:color="auto" w:fill="D9D9D9" w:themeFill="background1" w:themeFillShade="D9"/>
          </w:tcPr>
          <w:p w14:paraId="0ED795BC" w14:textId="575C7154" w:rsidR="00F81D84" w:rsidRPr="000D2518" w:rsidRDefault="00642739" w:rsidP="00794336">
            <w:r w:rsidRPr="000D2518">
              <w:t>Criteria</w:t>
            </w:r>
          </w:p>
        </w:tc>
        <w:tc>
          <w:tcPr>
            <w:tcW w:w="2127" w:type="dxa"/>
            <w:shd w:val="clear" w:color="auto" w:fill="D9D9D9" w:themeFill="background1" w:themeFillShade="D9"/>
          </w:tcPr>
          <w:p w14:paraId="7F980B7C" w14:textId="77777777" w:rsidR="00F81D84" w:rsidRPr="000D2518" w:rsidRDefault="00F81D84" w:rsidP="00794336">
            <w:r w:rsidRPr="000D2518">
              <w:t>Delegation</w:t>
            </w:r>
          </w:p>
        </w:tc>
        <w:tc>
          <w:tcPr>
            <w:tcW w:w="1452" w:type="dxa"/>
            <w:shd w:val="clear" w:color="auto" w:fill="D9D9D9" w:themeFill="background1" w:themeFillShade="D9"/>
          </w:tcPr>
          <w:p w14:paraId="06FDA21D" w14:textId="77777777" w:rsidR="00F81D84" w:rsidRPr="000D2518" w:rsidRDefault="00F81D84" w:rsidP="00794336">
            <w:r w:rsidRPr="000D2518">
              <w:t>Checklist</w:t>
            </w:r>
          </w:p>
          <w:p w14:paraId="4B40F4FF" w14:textId="77777777" w:rsidR="00F81D84" w:rsidRPr="000D2518" w:rsidRDefault="00F81D84" w:rsidP="00794336">
            <w:r w:rsidRPr="000D2518">
              <w:t>(Y/N)</w:t>
            </w:r>
          </w:p>
        </w:tc>
      </w:tr>
      <w:tr w:rsidR="004A79CF" w:rsidRPr="000D2518" w14:paraId="7F11EB4F" w14:textId="77777777" w:rsidTr="00642739">
        <w:tc>
          <w:tcPr>
            <w:tcW w:w="5665" w:type="dxa"/>
          </w:tcPr>
          <w:p w14:paraId="33F82ED1" w14:textId="787188EF" w:rsidR="004A79CF" w:rsidRPr="000D2518" w:rsidRDefault="004A79CF" w:rsidP="00794336">
            <w:r w:rsidRPr="000D2518">
              <w:t>The item support Council’s corporate strategies, aims and objectives</w:t>
            </w:r>
            <w:r w:rsidR="00642739" w:rsidRPr="000D2518">
              <w:t>.</w:t>
            </w:r>
          </w:p>
        </w:tc>
        <w:tc>
          <w:tcPr>
            <w:tcW w:w="2127" w:type="dxa"/>
            <w:vMerge w:val="restart"/>
            <w:vAlign w:val="center"/>
          </w:tcPr>
          <w:p w14:paraId="5328E62F" w14:textId="6C779AEC" w:rsidR="004A79CF" w:rsidRPr="000D2518" w:rsidRDefault="004A79CF" w:rsidP="00794336">
            <w:r w:rsidRPr="000D2518">
              <w:t>Relevant officers</w:t>
            </w:r>
          </w:p>
        </w:tc>
        <w:tc>
          <w:tcPr>
            <w:tcW w:w="1452" w:type="dxa"/>
          </w:tcPr>
          <w:p w14:paraId="6313863E" w14:textId="77777777" w:rsidR="004A79CF" w:rsidRPr="000D2518" w:rsidRDefault="004A79CF" w:rsidP="00794336"/>
        </w:tc>
      </w:tr>
      <w:tr w:rsidR="004A79CF" w:rsidRPr="000D2518" w14:paraId="47E599EF" w14:textId="77777777" w:rsidTr="00642739">
        <w:tc>
          <w:tcPr>
            <w:tcW w:w="5665" w:type="dxa"/>
          </w:tcPr>
          <w:p w14:paraId="6CA9D94A" w14:textId="14BD7A55" w:rsidR="004A79CF" w:rsidRPr="000D2518" w:rsidRDefault="004A79CF" w:rsidP="00794336">
            <w:r w:rsidRPr="000D2518">
              <w:t>The item is considered in the context of the number of existing memorials, interpretive signs, public artwork and other objects in the area</w:t>
            </w:r>
            <w:r w:rsidR="00642739" w:rsidRPr="000D2518">
              <w:t>.</w:t>
            </w:r>
          </w:p>
        </w:tc>
        <w:tc>
          <w:tcPr>
            <w:tcW w:w="2127" w:type="dxa"/>
            <w:vMerge/>
            <w:vAlign w:val="center"/>
          </w:tcPr>
          <w:p w14:paraId="4B01E950" w14:textId="77777777" w:rsidR="004A79CF" w:rsidRPr="000D2518" w:rsidRDefault="004A79CF" w:rsidP="00794336"/>
        </w:tc>
        <w:tc>
          <w:tcPr>
            <w:tcW w:w="1452" w:type="dxa"/>
          </w:tcPr>
          <w:p w14:paraId="23607E9A" w14:textId="77777777" w:rsidR="004A79CF" w:rsidRPr="000D2518" w:rsidRDefault="004A79CF" w:rsidP="00794336"/>
        </w:tc>
      </w:tr>
      <w:tr w:rsidR="00CB0817" w:rsidRPr="000D2518" w14:paraId="5A495F12" w14:textId="77777777" w:rsidTr="00642739">
        <w:tc>
          <w:tcPr>
            <w:tcW w:w="5665" w:type="dxa"/>
          </w:tcPr>
          <w:p w14:paraId="27D9165D" w14:textId="6B369595" w:rsidR="00CB0817" w:rsidRPr="000D2518" w:rsidRDefault="004A79CF" w:rsidP="00794336">
            <w:r w:rsidRPr="000D2518">
              <w:t xml:space="preserve">The item </w:t>
            </w:r>
            <w:r w:rsidR="00CB0817" w:rsidRPr="000D2518">
              <w:t>reflects local geographical relevance</w:t>
            </w:r>
            <w:r w:rsidR="00642739" w:rsidRPr="000D2518">
              <w:t>.</w:t>
            </w:r>
          </w:p>
        </w:tc>
        <w:tc>
          <w:tcPr>
            <w:tcW w:w="2127" w:type="dxa"/>
            <w:vMerge w:val="restart"/>
            <w:vAlign w:val="center"/>
          </w:tcPr>
          <w:p w14:paraId="4E3BBA36" w14:textId="7F240D33" w:rsidR="00CB0817" w:rsidRPr="000D2518" w:rsidRDefault="00CB0817" w:rsidP="00794336">
            <w:r w:rsidRPr="000D2518">
              <w:t>Community Development and/or</w:t>
            </w:r>
            <w:r w:rsidR="00B14306" w:rsidRPr="000D2518">
              <w:t xml:space="preserve"> </w:t>
            </w:r>
            <w:r w:rsidRPr="000D2518">
              <w:t>Heritage Officer</w:t>
            </w:r>
          </w:p>
        </w:tc>
        <w:tc>
          <w:tcPr>
            <w:tcW w:w="1452" w:type="dxa"/>
          </w:tcPr>
          <w:p w14:paraId="64638DF2" w14:textId="77777777" w:rsidR="00CB0817" w:rsidRPr="000D2518" w:rsidRDefault="00CB0817" w:rsidP="00794336"/>
        </w:tc>
      </w:tr>
      <w:tr w:rsidR="00CB0817" w:rsidRPr="000D2518" w14:paraId="08792B3A" w14:textId="77777777" w:rsidTr="00642739">
        <w:trPr>
          <w:trHeight w:val="975"/>
        </w:trPr>
        <w:tc>
          <w:tcPr>
            <w:tcW w:w="5665" w:type="dxa"/>
          </w:tcPr>
          <w:p w14:paraId="4BD10D6E" w14:textId="586E84A1" w:rsidR="00CB0817" w:rsidRPr="000D2518" w:rsidRDefault="004A79CF" w:rsidP="00794336">
            <w:r w:rsidRPr="000D2518">
              <w:t xml:space="preserve">The item </w:t>
            </w:r>
            <w:r w:rsidR="00CB0817" w:rsidRPr="000D2518">
              <w:t>can demonstrate to be of lasting value to the community for social, cultural, historical, educational or aesthetic reasons and add to the existing community amenity of the proposed location, within the context of the current use of the area</w:t>
            </w:r>
            <w:r w:rsidR="00642739" w:rsidRPr="000D2518">
              <w:t>.</w:t>
            </w:r>
          </w:p>
        </w:tc>
        <w:tc>
          <w:tcPr>
            <w:tcW w:w="2127" w:type="dxa"/>
            <w:vMerge/>
            <w:vAlign w:val="center"/>
          </w:tcPr>
          <w:p w14:paraId="2DFD1146" w14:textId="77777777" w:rsidR="00CB0817" w:rsidRPr="000D2518" w:rsidRDefault="00CB0817" w:rsidP="00794336"/>
        </w:tc>
        <w:tc>
          <w:tcPr>
            <w:tcW w:w="1452" w:type="dxa"/>
          </w:tcPr>
          <w:p w14:paraId="608C7BE0" w14:textId="77777777" w:rsidR="00CB0817" w:rsidRPr="000D2518" w:rsidRDefault="00CB0817" w:rsidP="00794336"/>
        </w:tc>
      </w:tr>
      <w:tr w:rsidR="00CB0817" w:rsidRPr="000D2518" w14:paraId="28B8AC17" w14:textId="77777777" w:rsidTr="00642739">
        <w:trPr>
          <w:trHeight w:val="975"/>
        </w:trPr>
        <w:tc>
          <w:tcPr>
            <w:tcW w:w="5665" w:type="dxa"/>
          </w:tcPr>
          <w:p w14:paraId="4053808E" w14:textId="770D66F1" w:rsidR="00CB0817" w:rsidRPr="000D2518" w:rsidRDefault="004A79CF" w:rsidP="00794336">
            <w:r w:rsidRPr="000D2518">
              <w:t xml:space="preserve">The item </w:t>
            </w:r>
            <w:r w:rsidR="00CB0817" w:rsidRPr="000D2518">
              <w:t xml:space="preserve">commemorates a person or group that has made a significant contribution to the community and who has not already been </w:t>
            </w:r>
            <w:r w:rsidR="00642739" w:rsidRPr="000D2518">
              <w:t>memorialized.</w:t>
            </w:r>
          </w:p>
        </w:tc>
        <w:tc>
          <w:tcPr>
            <w:tcW w:w="2127" w:type="dxa"/>
            <w:vMerge/>
            <w:vAlign w:val="center"/>
          </w:tcPr>
          <w:p w14:paraId="5E778D1E" w14:textId="77777777" w:rsidR="00CB0817" w:rsidRPr="000D2518" w:rsidRDefault="00CB0817" w:rsidP="00794336"/>
        </w:tc>
        <w:tc>
          <w:tcPr>
            <w:tcW w:w="1452" w:type="dxa"/>
          </w:tcPr>
          <w:p w14:paraId="2B6DA752" w14:textId="77777777" w:rsidR="00CB0817" w:rsidRPr="000D2518" w:rsidRDefault="00CB0817" w:rsidP="00794336"/>
        </w:tc>
      </w:tr>
      <w:tr w:rsidR="004A79CF" w:rsidRPr="000D2518" w14:paraId="2FBDCF5D" w14:textId="77777777" w:rsidTr="00642739">
        <w:tc>
          <w:tcPr>
            <w:tcW w:w="5665" w:type="dxa"/>
          </w:tcPr>
          <w:p w14:paraId="2B7C044C" w14:textId="6A3CEFA8" w:rsidR="004A79CF" w:rsidRPr="000D2518" w:rsidRDefault="004A79CF" w:rsidP="00794336">
            <w:r w:rsidRPr="000D2518">
              <w:t>The item adheres to Council’s Risk Management Framework and to relevant Occupational Health &amp; Safety and Environmental Management Policies and Procedures</w:t>
            </w:r>
            <w:r w:rsidR="00642739" w:rsidRPr="000D2518">
              <w:t>.</w:t>
            </w:r>
          </w:p>
        </w:tc>
        <w:tc>
          <w:tcPr>
            <w:tcW w:w="2127" w:type="dxa"/>
            <w:vMerge w:val="restart"/>
            <w:vAlign w:val="center"/>
          </w:tcPr>
          <w:p w14:paraId="4FBDA23D" w14:textId="0CFC2AD9" w:rsidR="004A79CF" w:rsidRPr="000D2518" w:rsidRDefault="004A79CF" w:rsidP="00794336">
            <w:r w:rsidRPr="000D2518">
              <w:t>Arts and Cultural Development.</w:t>
            </w:r>
          </w:p>
        </w:tc>
        <w:tc>
          <w:tcPr>
            <w:tcW w:w="1452" w:type="dxa"/>
          </w:tcPr>
          <w:p w14:paraId="3905D4B4" w14:textId="77777777" w:rsidR="004A79CF" w:rsidRPr="000D2518" w:rsidRDefault="004A79CF" w:rsidP="00794336"/>
        </w:tc>
      </w:tr>
      <w:tr w:rsidR="004A79CF" w:rsidRPr="000D2518" w14:paraId="50D16D32" w14:textId="77777777" w:rsidTr="00642739">
        <w:tc>
          <w:tcPr>
            <w:tcW w:w="5665" w:type="dxa"/>
          </w:tcPr>
          <w:p w14:paraId="1FC8F1B0" w14:textId="24C1A0F7" w:rsidR="004A79CF" w:rsidRPr="000D2518" w:rsidRDefault="004A79CF" w:rsidP="00794336">
            <w:r w:rsidRPr="000D2518">
              <w:t>The item meets with any relevant legislative measures.</w:t>
            </w:r>
          </w:p>
        </w:tc>
        <w:tc>
          <w:tcPr>
            <w:tcW w:w="2127" w:type="dxa"/>
            <w:vMerge/>
          </w:tcPr>
          <w:p w14:paraId="7AECAAAD" w14:textId="77777777" w:rsidR="004A79CF" w:rsidRPr="000D2518" w:rsidRDefault="004A79CF" w:rsidP="00794336"/>
        </w:tc>
        <w:tc>
          <w:tcPr>
            <w:tcW w:w="1452" w:type="dxa"/>
          </w:tcPr>
          <w:p w14:paraId="645CA276" w14:textId="77777777" w:rsidR="004A79CF" w:rsidRPr="000D2518" w:rsidRDefault="004A79CF" w:rsidP="00794336"/>
        </w:tc>
      </w:tr>
    </w:tbl>
    <w:p w14:paraId="25B1D1B0" w14:textId="0A8CD03F" w:rsidR="00F81D84" w:rsidRPr="000D2518" w:rsidRDefault="00F81D84" w:rsidP="00794336"/>
    <w:p w14:paraId="571DA7EC" w14:textId="27BFFAED" w:rsidR="00B14306" w:rsidRPr="000D2518" w:rsidRDefault="00B14306" w:rsidP="00794336"/>
    <w:p w14:paraId="0B0A290C" w14:textId="1FD567C2" w:rsidR="00B14306" w:rsidRPr="000D2518" w:rsidRDefault="00B14306" w:rsidP="00794336"/>
    <w:p w14:paraId="58FA525E" w14:textId="084985EF" w:rsidR="00DF3982" w:rsidRPr="000D2518" w:rsidRDefault="00DF3982" w:rsidP="00794336">
      <w:r w:rsidRPr="000D2518">
        <w:br w:type="page"/>
      </w:r>
    </w:p>
    <w:p w14:paraId="07A3E976" w14:textId="77777777" w:rsidR="00B14306" w:rsidRPr="000D2518" w:rsidRDefault="00B14306" w:rsidP="00794336"/>
    <w:p w14:paraId="51219BB0" w14:textId="77777777" w:rsidR="00B14306" w:rsidRPr="000D2518" w:rsidRDefault="00B14306" w:rsidP="00794336"/>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17"/>
        <w:gridCol w:w="21"/>
        <w:gridCol w:w="4536"/>
        <w:gridCol w:w="2949"/>
        <w:gridCol w:w="28"/>
      </w:tblGrid>
      <w:tr w:rsidR="00642739" w:rsidRPr="000D2518" w14:paraId="203567CF" w14:textId="77777777" w:rsidTr="002E2C6B">
        <w:trPr>
          <w:gridAfter w:val="1"/>
          <w:wAfter w:w="28" w:type="dxa"/>
        </w:trPr>
        <w:tc>
          <w:tcPr>
            <w:tcW w:w="9323" w:type="dxa"/>
            <w:gridSpan w:val="4"/>
            <w:shd w:val="clear" w:color="auto" w:fill="D9D9D9" w:themeFill="background1" w:themeFillShade="D9"/>
          </w:tcPr>
          <w:p w14:paraId="1934F8B1" w14:textId="4BE3204A" w:rsidR="00642739" w:rsidRPr="000D2518" w:rsidRDefault="0046251F" w:rsidP="00794336">
            <w:pPr>
              <w:pStyle w:val="Subtitle"/>
            </w:pPr>
            <w:r w:rsidRPr="000D2518">
              <w:t>Officer Review 1</w:t>
            </w:r>
          </w:p>
        </w:tc>
      </w:tr>
      <w:tr w:rsidR="00F81D84" w:rsidRPr="000D2518" w14:paraId="0DB16218" w14:textId="77777777" w:rsidTr="0046251F">
        <w:trPr>
          <w:gridAfter w:val="1"/>
          <w:wAfter w:w="28" w:type="dxa"/>
        </w:trPr>
        <w:tc>
          <w:tcPr>
            <w:tcW w:w="6374" w:type="dxa"/>
            <w:gridSpan w:val="3"/>
            <w:shd w:val="clear" w:color="auto" w:fill="D9D9D9" w:themeFill="background1" w:themeFillShade="D9"/>
          </w:tcPr>
          <w:p w14:paraId="3BDC2AF2" w14:textId="77777777" w:rsidR="00F81D84" w:rsidRPr="000D2518" w:rsidRDefault="00F81D84" w:rsidP="00794336">
            <w:r w:rsidRPr="000D2518">
              <w:t>Decision on cultural heritage value</w:t>
            </w:r>
          </w:p>
          <w:p w14:paraId="086848FB" w14:textId="0FA1F31D" w:rsidR="00F81D84" w:rsidRPr="000D2518" w:rsidRDefault="00F81D84" w:rsidP="00794336">
            <w:r w:rsidRPr="000D2518">
              <w:t xml:space="preserve">by Cultural Heritage Program Lead </w:t>
            </w:r>
          </w:p>
          <w:p w14:paraId="23C4681A" w14:textId="4E5E165D" w:rsidR="00F81D84" w:rsidRPr="000D2518" w:rsidRDefault="00B14306" w:rsidP="00794336">
            <w:r w:rsidRPr="000D2518">
              <w:t>(Processing time: max. 14 days)</w:t>
            </w:r>
          </w:p>
        </w:tc>
        <w:tc>
          <w:tcPr>
            <w:tcW w:w="2949" w:type="dxa"/>
          </w:tcPr>
          <w:p w14:paraId="40DA79A6" w14:textId="4C6E2917" w:rsidR="00F81D84" w:rsidRPr="000D2518" w:rsidRDefault="00F81D84" w:rsidP="00794336">
            <w:r w:rsidRPr="000D2518">
              <w:t>Name</w:t>
            </w:r>
          </w:p>
          <w:p w14:paraId="1879A4BB" w14:textId="7BF6F6FC" w:rsidR="00F81D84" w:rsidRPr="000D2518" w:rsidRDefault="00F81D84" w:rsidP="00794336">
            <w:r w:rsidRPr="000D2518">
              <w:t>Date</w:t>
            </w:r>
          </w:p>
        </w:tc>
      </w:tr>
      <w:tr w:rsidR="00F81D84" w:rsidRPr="000D2518" w14:paraId="66EF3E9D" w14:textId="77777777" w:rsidTr="0046251F">
        <w:trPr>
          <w:gridAfter w:val="1"/>
          <w:wAfter w:w="28" w:type="dxa"/>
          <w:trHeight w:val="878"/>
        </w:trPr>
        <w:tc>
          <w:tcPr>
            <w:tcW w:w="1817" w:type="dxa"/>
            <w:shd w:val="clear" w:color="auto" w:fill="D9D9D9" w:themeFill="background1" w:themeFillShade="D9"/>
          </w:tcPr>
          <w:p w14:paraId="690CE31F" w14:textId="77777777" w:rsidR="00F81D84" w:rsidRPr="000D2518" w:rsidRDefault="00F81D84" w:rsidP="00794336">
            <w:pPr>
              <w:pStyle w:val="Subtitle"/>
            </w:pPr>
            <w:r w:rsidRPr="000D2518">
              <w:t>Demonstrates appropriate value</w:t>
            </w:r>
          </w:p>
        </w:tc>
        <w:tc>
          <w:tcPr>
            <w:tcW w:w="7506" w:type="dxa"/>
            <w:gridSpan w:val="3"/>
          </w:tcPr>
          <w:p w14:paraId="2E720324" w14:textId="77777777" w:rsidR="00F81D84" w:rsidRPr="000D2518" w:rsidRDefault="00F81D84" w:rsidP="00794336">
            <w:r w:rsidRPr="000D2518">
              <w:t>Explanation why</w:t>
            </w:r>
          </w:p>
        </w:tc>
      </w:tr>
      <w:tr w:rsidR="00F81D84" w:rsidRPr="000D2518" w14:paraId="0BF843F6" w14:textId="77777777" w:rsidTr="0046251F">
        <w:trPr>
          <w:gridAfter w:val="1"/>
          <w:wAfter w:w="28" w:type="dxa"/>
          <w:trHeight w:val="862"/>
        </w:trPr>
        <w:tc>
          <w:tcPr>
            <w:tcW w:w="1817" w:type="dxa"/>
            <w:shd w:val="clear" w:color="auto" w:fill="D9D9D9" w:themeFill="background1" w:themeFillShade="D9"/>
          </w:tcPr>
          <w:p w14:paraId="0341F244" w14:textId="77777777" w:rsidR="00F81D84" w:rsidRPr="000D2518" w:rsidRDefault="00F81D84" w:rsidP="00794336">
            <w:pPr>
              <w:pStyle w:val="Subtitle"/>
            </w:pPr>
            <w:r w:rsidRPr="000D2518">
              <w:t xml:space="preserve">Does not demonstrate appropriate value </w:t>
            </w:r>
          </w:p>
        </w:tc>
        <w:tc>
          <w:tcPr>
            <w:tcW w:w="7506" w:type="dxa"/>
            <w:gridSpan w:val="3"/>
          </w:tcPr>
          <w:p w14:paraId="13F7DD64" w14:textId="57023451" w:rsidR="00F81D84" w:rsidRPr="000D2518" w:rsidRDefault="00F81D84" w:rsidP="00794336">
            <w:r w:rsidRPr="000D2518">
              <w:t>Explanation why</w:t>
            </w:r>
            <w:r w:rsidR="0046251F" w:rsidRPr="000D2518">
              <w:t xml:space="preserve"> not</w:t>
            </w:r>
          </w:p>
          <w:p w14:paraId="26F51222" w14:textId="77777777" w:rsidR="00F81D84" w:rsidRPr="000D2518" w:rsidRDefault="00F81D84" w:rsidP="00794336"/>
          <w:p w14:paraId="22C573CD" w14:textId="77777777" w:rsidR="00F81D84" w:rsidRPr="000D2518" w:rsidRDefault="00F81D84" w:rsidP="00794336"/>
        </w:tc>
      </w:tr>
      <w:tr w:rsidR="00642739" w:rsidRPr="000D2518" w14:paraId="42F4A4D9" w14:textId="77777777" w:rsidTr="006E7AAF">
        <w:trPr>
          <w:gridAfter w:val="1"/>
          <w:wAfter w:w="28" w:type="dxa"/>
        </w:trPr>
        <w:tc>
          <w:tcPr>
            <w:tcW w:w="9323" w:type="dxa"/>
            <w:gridSpan w:val="4"/>
            <w:shd w:val="clear" w:color="auto" w:fill="D9D9D9" w:themeFill="background1" w:themeFillShade="D9"/>
          </w:tcPr>
          <w:p w14:paraId="48C83060" w14:textId="58D65CE4" w:rsidR="00642739" w:rsidRPr="000D2518" w:rsidRDefault="0046251F" w:rsidP="00794336">
            <w:pPr>
              <w:pStyle w:val="Subtitle"/>
            </w:pPr>
            <w:r w:rsidRPr="000D2518">
              <w:t>Officer Review 2</w:t>
            </w:r>
          </w:p>
        </w:tc>
      </w:tr>
      <w:tr w:rsidR="00F81D84" w:rsidRPr="000D2518" w14:paraId="159CC5E7" w14:textId="77777777" w:rsidTr="00B14306">
        <w:trPr>
          <w:gridAfter w:val="1"/>
          <w:wAfter w:w="28" w:type="dxa"/>
        </w:trPr>
        <w:tc>
          <w:tcPr>
            <w:tcW w:w="6374" w:type="dxa"/>
            <w:gridSpan w:val="3"/>
            <w:shd w:val="clear" w:color="auto" w:fill="D9D9D9" w:themeFill="background1" w:themeFillShade="D9"/>
          </w:tcPr>
          <w:p w14:paraId="3E64E7BB" w14:textId="77777777" w:rsidR="00F81D84" w:rsidRPr="000D2518" w:rsidRDefault="00F81D84" w:rsidP="00794336">
            <w:r w:rsidRPr="000D2518">
              <w:t>Decision on community value</w:t>
            </w:r>
          </w:p>
          <w:p w14:paraId="401AD50A" w14:textId="77777777" w:rsidR="00F81D84" w:rsidRPr="000D2518" w:rsidRDefault="00F81D84" w:rsidP="00794336">
            <w:r w:rsidRPr="000D2518">
              <w:t xml:space="preserve">by Community Development Officer </w:t>
            </w:r>
          </w:p>
          <w:p w14:paraId="606BADE2" w14:textId="77777777" w:rsidR="00F81D84" w:rsidRPr="000D2518" w:rsidRDefault="00F81D84" w:rsidP="00794336">
            <w:r w:rsidRPr="000D2518">
              <w:t>(Processing time: max. 14 days)</w:t>
            </w:r>
          </w:p>
        </w:tc>
        <w:tc>
          <w:tcPr>
            <w:tcW w:w="2949" w:type="dxa"/>
          </w:tcPr>
          <w:p w14:paraId="1DFA9B5C" w14:textId="24336059" w:rsidR="00F81D84" w:rsidRPr="000D2518" w:rsidRDefault="00F81D84" w:rsidP="00794336">
            <w:r w:rsidRPr="000D2518">
              <w:t>Name</w:t>
            </w:r>
          </w:p>
          <w:p w14:paraId="3226CD3F" w14:textId="5059E858" w:rsidR="00F81D84" w:rsidRPr="000D2518" w:rsidRDefault="00F81D84" w:rsidP="00794336">
            <w:r w:rsidRPr="000D2518">
              <w:t>Date</w:t>
            </w:r>
          </w:p>
        </w:tc>
      </w:tr>
      <w:tr w:rsidR="00F81D84" w:rsidRPr="000D2518" w14:paraId="2519741D" w14:textId="77777777" w:rsidTr="0046251F">
        <w:trPr>
          <w:gridAfter w:val="1"/>
          <w:wAfter w:w="28" w:type="dxa"/>
          <w:trHeight w:val="878"/>
        </w:trPr>
        <w:tc>
          <w:tcPr>
            <w:tcW w:w="1817" w:type="dxa"/>
            <w:shd w:val="clear" w:color="auto" w:fill="D9D9D9" w:themeFill="background1" w:themeFillShade="D9"/>
          </w:tcPr>
          <w:p w14:paraId="3A60E47E" w14:textId="77777777" w:rsidR="00F81D84" w:rsidRPr="000D2518" w:rsidRDefault="00F81D84" w:rsidP="00794336">
            <w:pPr>
              <w:pStyle w:val="Subtitle"/>
            </w:pPr>
            <w:r w:rsidRPr="000D2518">
              <w:t>Demonstrates appropriate value</w:t>
            </w:r>
          </w:p>
        </w:tc>
        <w:tc>
          <w:tcPr>
            <w:tcW w:w="7506" w:type="dxa"/>
            <w:gridSpan w:val="3"/>
          </w:tcPr>
          <w:p w14:paraId="322A8ABE" w14:textId="77777777" w:rsidR="00F81D84" w:rsidRPr="000D2518" w:rsidRDefault="00F81D84" w:rsidP="00794336">
            <w:r w:rsidRPr="000D2518">
              <w:t>Explanation why</w:t>
            </w:r>
          </w:p>
        </w:tc>
      </w:tr>
      <w:tr w:rsidR="00F81D84" w:rsidRPr="000D2518" w14:paraId="1EFC9448" w14:textId="77777777" w:rsidTr="0046251F">
        <w:trPr>
          <w:gridAfter w:val="1"/>
          <w:wAfter w:w="28" w:type="dxa"/>
          <w:trHeight w:val="862"/>
        </w:trPr>
        <w:tc>
          <w:tcPr>
            <w:tcW w:w="1817" w:type="dxa"/>
            <w:shd w:val="clear" w:color="auto" w:fill="D9D9D9" w:themeFill="background1" w:themeFillShade="D9"/>
          </w:tcPr>
          <w:p w14:paraId="5C885540" w14:textId="77777777" w:rsidR="00F81D84" w:rsidRPr="000D2518" w:rsidRDefault="00F81D84" w:rsidP="00794336">
            <w:pPr>
              <w:pStyle w:val="Subtitle"/>
            </w:pPr>
            <w:r w:rsidRPr="000D2518">
              <w:t xml:space="preserve">Does not demonstrate appropriate value </w:t>
            </w:r>
          </w:p>
        </w:tc>
        <w:tc>
          <w:tcPr>
            <w:tcW w:w="7506" w:type="dxa"/>
            <w:gridSpan w:val="3"/>
          </w:tcPr>
          <w:p w14:paraId="753B547C" w14:textId="2A2B6F63" w:rsidR="00F81D84" w:rsidRPr="000D2518" w:rsidRDefault="00F81D84" w:rsidP="00794336">
            <w:r w:rsidRPr="000D2518">
              <w:t>Explanation why</w:t>
            </w:r>
            <w:r w:rsidR="0046251F" w:rsidRPr="000D2518">
              <w:t xml:space="preserve"> not</w:t>
            </w:r>
          </w:p>
          <w:p w14:paraId="002509E5" w14:textId="77777777" w:rsidR="00F81D84" w:rsidRPr="000D2518" w:rsidRDefault="00F81D84" w:rsidP="00794336"/>
          <w:p w14:paraId="27F93896" w14:textId="77777777" w:rsidR="00F81D84" w:rsidRPr="000D2518" w:rsidRDefault="00F81D84" w:rsidP="00794336"/>
        </w:tc>
      </w:tr>
      <w:tr w:rsidR="00642739" w:rsidRPr="000D2518" w14:paraId="6CA14C93" w14:textId="77777777" w:rsidTr="00B14306">
        <w:tc>
          <w:tcPr>
            <w:tcW w:w="9351" w:type="dxa"/>
            <w:gridSpan w:val="5"/>
            <w:shd w:val="clear" w:color="auto" w:fill="D9D9D9" w:themeFill="background1" w:themeFillShade="D9"/>
          </w:tcPr>
          <w:p w14:paraId="6FECDB2D" w14:textId="1C691DA8" w:rsidR="00642739" w:rsidRPr="000D2518" w:rsidRDefault="0046251F" w:rsidP="00794336">
            <w:pPr>
              <w:pStyle w:val="Subtitle"/>
            </w:pPr>
            <w:r w:rsidRPr="000D2518">
              <w:t>Officer Review 3</w:t>
            </w:r>
          </w:p>
        </w:tc>
      </w:tr>
      <w:tr w:rsidR="00F81D84" w:rsidRPr="000D2518" w14:paraId="12A7C2A0" w14:textId="77777777" w:rsidTr="00B14306">
        <w:tc>
          <w:tcPr>
            <w:tcW w:w="6374" w:type="dxa"/>
            <w:gridSpan w:val="3"/>
            <w:shd w:val="clear" w:color="auto" w:fill="D9D9D9" w:themeFill="background1" w:themeFillShade="D9"/>
          </w:tcPr>
          <w:p w14:paraId="2192D36D" w14:textId="251B69B8" w:rsidR="00642739" w:rsidRPr="000D2518" w:rsidRDefault="00F81D84" w:rsidP="00794336">
            <w:r w:rsidRPr="000D2518">
              <w:t xml:space="preserve">Decision on </w:t>
            </w:r>
            <w:r w:rsidR="00642739" w:rsidRPr="000D2518">
              <w:t xml:space="preserve">corporate strategies, aims and objectives </w:t>
            </w:r>
          </w:p>
          <w:p w14:paraId="27B38BFD" w14:textId="1A0B62E2" w:rsidR="00B14306" w:rsidRPr="000D2518" w:rsidRDefault="00B14306" w:rsidP="00794336">
            <w:r w:rsidRPr="000D2518">
              <w:t>By relevant officer</w:t>
            </w:r>
          </w:p>
          <w:p w14:paraId="32D08860" w14:textId="77777777" w:rsidR="00F81D84" w:rsidRPr="000D2518" w:rsidRDefault="00F81D84" w:rsidP="00794336">
            <w:r w:rsidRPr="000D2518">
              <w:t>(Processing time: max. 14 days)</w:t>
            </w:r>
          </w:p>
        </w:tc>
        <w:tc>
          <w:tcPr>
            <w:tcW w:w="2977" w:type="dxa"/>
            <w:gridSpan w:val="2"/>
          </w:tcPr>
          <w:p w14:paraId="050C8B51" w14:textId="55F1D305" w:rsidR="00F81D84" w:rsidRPr="000D2518" w:rsidRDefault="00F81D84" w:rsidP="00794336">
            <w:r w:rsidRPr="000D2518">
              <w:t>Name</w:t>
            </w:r>
          </w:p>
          <w:p w14:paraId="4D495DFE" w14:textId="354C94B6" w:rsidR="00F81D84" w:rsidRPr="000D2518" w:rsidRDefault="00F81D84" w:rsidP="00794336">
            <w:r w:rsidRPr="000D2518">
              <w:t>Date</w:t>
            </w:r>
          </w:p>
        </w:tc>
      </w:tr>
      <w:tr w:rsidR="00F81D84" w:rsidRPr="000D2518" w14:paraId="5EFE3D23" w14:textId="77777777" w:rsidTr="0046251F">
        <w:trPr>
          <w:trHeight w:val="790"/>
        </w:trPr>
        <w:tc>
          <w:tcPr>
            <w:tcW w:w="1838" w:type="dxa"/>
            <w:gridSpan w:val="2"/>
            <w:shd w:val="clear" w:color="auto" w:fill="D9D9D9" w:themeFill="background1" w:themeFillShade="D9"/>
          </w:tcPr>
          <w:p w14:paraId="48E23670" w14:textId="77777777" w:rsidR="00F81D84" w:rsidRPr="000D2518" w:rsidRDefault="00F81D84" w:rsidP="00794336">
            <w:pPr>
              <w:pStyle w:val="Subtitle"/>
            </w:pPr>
            <w:r w:rsidRPr="000D2518">
              <w:t xml:space="preserve">Eligible </w:t>
            </w:r>
          </w:p>
        </w:tc>
        <w:tc>
          <w:tcPr>
            <w:tcW w:w="7513" w:type="dxa"/>
            <w:gridSpan w:val="3"/>
          </w:tcPr>
          <w:p w14:paraId="294F3703" w14:textId="77777777" w:rsidR="00F81D84" w:rsidRPr="000D2518" w:rsidRDefault="00F81D84" w:rsidP="00794336">
            <w:r w:rsidRPr="000D2518">
              <w:t>Explanation why</w:t>
            </w:r>
          </w:p>
        </w:tc>
      </w:tr>
      <w:tr w:rsidR="00F81D84" w:rsidRPr="000D2518" w14:paraId="6F93760C" w14:textId="77777777" w:rsidTr="0046251F">
        <w:trPr>
          <w:trHeight w:val="857"/>
        </w:trPr>
        <w:tc>
          <w:tcPr>
            <w:tcW w:w="1838" w:type="dxa"/>
            <w:gridSpan w:val="2"/>
            <w:shd w:val="clear" w:color="auto" w:fill="D9D9D9" w:themeFill="background1" w:themeFillShade="D9"/>
          </w:tcPr>
          <w:p w14:paraId="5A7C59C1" w14:textId="77777777" w:rsidR="00F81D84" w:rsidRPr="000D2518" w:rsidRDefault="00F81D84" w:rsidP="00794336">
            <w:pPr>
              <w:pStyle w:val="Subtitle"/>
            </w:pPr>
            <w:r w:rsidRPr="000D2518">
              <w:t xml:space="preserve">Ineligible </w:t>
            </w:r>
          </w:p>
        </w:tc>
        <w:tc>
          <w:tcPr>
            <w:tcW w:w="7513" w:type="dxa"/>
            <w:gridSpan w:val="3"/>
          </w:tcPr>
          <w:p w14:paraId="6F8C2C7C" w14:textId="78CBAC9B" w:rsidR="00F81D84" w:rsidRPr="000D2518" w:rsidRDefault="00F81D84" w:rsidP="00794336">
            <w:r w:rsidRPr="000D2518">
              <w:t>Explanation why</w:t>
            </w:r>
            <w:r w:rsidR="0046251F" w:rsidRPr="000D2518">
              <w:t xml:space="preserve"> not</w:t>
            </w:r>
          </w:p>
        </w:tc>
      </w:tr>
    </w:tbl>
    <w:p w14:paraId="0724A4DF" w14:textId="77777777" w:rsidR="00F81D84" w:rsidRPr="000D2518" w:rsidRDefault="00F81D84" w:rsidP="00794336"/>
    <w:tbl>
      <w:tblPr>
        <w:tblStyle w:val="TableGrid"/>
        <w:tblW w:w="0" w:type="auto"/>
        <w:tbl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insideH w:val="dashed" w:sz="4" w:space="0" w:color="BFBFBF" w:themeColor="background1" w:themeShade="BF"/>
          <w:insideV w:val="dashed" w:sz="4" w:space="0" w:color="BFBFBF" w:themeColor="background1" w:themeShade="BF"/>
        </w:tblBorders>
        <w:tblLook w:val="04A0" w:firstRow="1" w:lastRow="0" w:firstColumn="1" w:lastColumn="0" w:noHBand="0" w:noVBand="1"/>
      </w:tblPr>
      <w:tblGrid>
        <w:gridCol w:w="6374"/>
        <w:gridCol w:w="2977"/>
      </w:tblGrid>
      <w:tr w:rsidR="00B14306" w:rsidRPr="000D2518" w14:paraId="10242271" w14:textId="77777777" w:rsidTr="00B14306">
        <w:trPr>
          <w:trHeight w:val="461"/>
        </w:trPr>
        <w:tc>
          <w:tcPr>
            <w:tcW w:w="6374" w:type="dxa"/>
            <w:shd w:val="clear" w:color="auto" w:fill="D9D9D9" w:themeFill="background1" w:themeFillShade="D9"/>
          </w:tcPr>
          <w:p w14:paraId="6DB496CB" w14:textId="77777777" w:rsidR="00B14306" w:rsidRPr="000D2518" w:rsidRDefault="00B14306" w:rsidP="00794336">
            <w:proofErr w:type="spellStart"/>
            <w:r w:rsidRPr="000D2518">
              <w:t>Authorised</w:t>
            </w:r>
            <w:proofErr w:type="spellEnd"/>
            <w:r w:rsidRPr="000D2518">
              <w:t xml:space="preserve"> by:</w:t>
            </w:r>
          </w:p>
        </w:tc>
        <w:tc>
          <w:tcPr>
            <w:tcW w:w="2977" w:type="dxa"/>
            <w:shd w:val="clear" w:color="auto" w:fill="D9D9D9" w:themeFill="background1" w:themeFillShade="D9"/>
          </w:tcPr>
          <w:p w14:paraId="2794BD05" w14:textId="77777777" w:rsidR="00B14306" w:rsidRPr="000D2518" w:rsidRDefault="00B14306" w:rsidP="00794336">
            <w:r w:rsidRPr="000D2518">
              <w:t>Date</w:t>
            </w:r>
          </w:p>
        </w:tc>
      </w:tr>
      <w:tr w:rsidR="00B14306" w:rsidRPr="000D2518" w14:paraId="4A4CA8C4" w14:textId="77777777" w:rsidTr="00B14306">
        <w:trPr>
          <w:trHeight w:val="463"/>
        </w:trPr>
        <w:tc>
          <w:tcPr>
            <w:tcW w:w="6374" w:type="dxa"/>
          </w:tcPr>
          <w:p w14:paraId="5549F050" w14:textId="04B7F7DA" w:rsidR="00B14306" w:rsidRPr="000D2518" w:rsidRDefault="00B14306" w:rsidP="00794336">
            <w:r w:rsidRPr="000D2518">
              <w:t xml:space="preserve">Manager, Community Arts, Culture &amp; Libraries </w:t>
            </w:r>
          </w:p>
        </w:tc>
        <w:tc>
          <w:tcPr>
            <w:tcW w:w="2977" w:type="dxa"/>
          </w:tcPr>
          <w:p w14:paraId="2B969130" w14:textId="77777777" w:rsidR="00B14306" w:rsidRPr="000D2518" w:rsidRDefault="00B14306" w:rsidP="00794336"/>
        </w:tc>
      </w:tr>
      <w:tr w:rsidR="00B14306" w:rsidRPr="000D2518" w14:paraId="16D56CE3" w14:textId="77777777" w:rsidTr="00B14306">
        <w:trPr>
          <w:trHeight w:val="555"/>
        </w:trPr>
        <w:tc>
          <w:tcPr>
            <w:tcW w:w="6374" w:type="dxa"/>
          </w:tcPr>
          <w:p w14:paraId="79F3483B" w14:textId="15EEC994" w:rsidR="00B14306" w:rsidRPr="000D2518" w:rsidRDefault="00B14306" w:rsidP="00794336">
            <w:r w:rsidRPr="000D2518">
              <w:t>Director, Community Services</w:t>
            </w:r>
          </w:p>
        </w:tc>
        <w:tc>
          <w:tcPr>
            <w:tcW w:w="2977" w:type="dxa"/>
          </w:tcPr>
          <w:p w14:paraId="1F72EC06" w14:textId="77777777" w:rsidR="00B14306" w:rsidRPr="000D2518" w:rsidRDefault="00B14306" w:rsidP="00794336"/>
        </w:tc>
      </w:tr>
    </w:tbl>
    <w:p w14:paraId="14BEF79D" w14:textId="77777777" w:rsidR="00F81D84" w:rsidRPr="000D2518" w:rsidRDefault="00F81D84" w:rsidP="00794336">
      <w:r w:rsidRPr="000D2518">
        <w:tab/>
      </w:r>
    </w:p>
    <w:p w14:paraId="0D33BCE2" w14:textId="77777777" w:rsidR="00DF3982" w:rsidRDefault="00DF3982" w:rsidP="00794336"/>
    <w:p w14:paraId="3882827D" w14:textId="77777777" w:rsidR="00DF3982" w:rsidRDefault="00DF3982" w:rsidP="00794336"/>
    <w:p w14:paraId="5C6498D1" w14:textId="77777777" w:rsidR="00DF3982" w:rsidRDefault="00DF3982" w:rsidP="00794336"/>
    <w:p w14:paraId="4226E3B8" w14:textId="77777777" w:rsidR="00DF3982" w:rsidRDefault="00DF3982" w:rsidP="00794336"/>
    <w:p w14:paraId="7D2E0FE2" w14:textId="68FAEB19" w:rsidR="00F81D84" w:rsidRDefault="00F81D84" w:rsidP="00794336">
      <w:r w:rsidRPr="004D7789">
        <w:t xml:space="preserve">Should STAGE 1 approval be provided. The application will proceed to STAGE 2 at which stage an internal Working Group will be consulted subject to the below listed operational review. The Working Group will comprise: </w:t>
      </w:r>
    </w:p>
    <w:p w14:paraId="7D1A1570" w14:textId="77777777" w:rsidR="00DF3982" w:rsidRPr="004D7789" w:rsidRDefault="00DF3982" w:rsidP="00794336"/>
    <w:p w14:paraId="6B2446BD" w14:textId="77777777" w:rsidR="00F81D84" w:rsidRPr="004D7789" w:rsidRDefault="00F81D84" w:rsidP="00794336">
      <w:pPr>
        <w:pStyle w:val="ListParagraph"/>
        <w:numPr>
          <w:ilvl w:val="0"/>
          <w:numId w:val="44"/>
        </w:numPr>
      </w:pPr>
      <w:r w:rsidRPr="004D7789">
        <w:t>Public Art Projects Lead, Arts and Cultural Development</w:t>
      </w:r>
    </w:p>
    <w:p w14:paraId="69BAA164" w14:textId="77777777" w:rsidR="00F81D84" w:rsidRPr="004D7789" w:rsidRDefault="00F81D84" w:rsidP="00794336">
      <w:pPr>
        <w:pStyle w:val="ListParagraph"/>
        <w:numPr>
          <w:ilvl w:val="0"/>
          <w:numId w:val="44"/>
        </w:numPr>
      </w:pPr>
      <w:r w:rsidRPr="004D7789">
        <w:t>Cultural Heritage Program Lead</w:t>
      </w:r>
    </w:p>
    <w:p w14:paraId="37CE665A" w14:textId="77777777" w:rsidR="00F81D84" w:rsidRPr="004D7789" w:rsidRDefault="00F81D84" w:rsidP="00794336">
      <w:pPr>
        <w:pStyle w:val="ListParagraph"/>
        <w:numPr>
          <w:ilvl w:val="0"/>
          <w:numId w:val="44"/>
        </w:numPr>
      </w:pPr>
      <w:r w:rsidRPr="004D7789">
        <w:t>Place Manager Activity Centre’s Revitalisation (as appropriate dependent upon location)</w:t>
      </w:r>
    </w:p>
    <w:p w14:paraId="04394931" w14:textId="77777777" w:rsidR="00F81D84" w:rsidRPr="004D7789" w:rsidRDefault="00F81D84" w:rsidP="00794336">
      <w:pPr>
        <w:pStyle w:val="ListParagraph"/>
        <w:numPr>
          <w:ilvl w:val="0"/>
          <w:numId w:val="44"/>
        </w:numPr>
      </w:pPr>
      <w:r w:rsidRPr="004D7789">
        <w:t>Building Maintenance Coordinator (may delegate to Officers as appropriate)</w:t>
      </w:r>
    </w:p>
    <w:p w14:paraId="24B97CA6" w14:textId="77777777" w:rsidR="00F81D84" w:rsidRPr="004D7789" w:rsidRDefault="00F81D84" w:rsidP="00794336">
      <w:pPr>
        <w:pStyle w:val="ListParagraph"/>
        <w:numPr>
          <w:ilvl w:val="0"/>
          <w:numId w:val="44"/>
        </w:numPr>
      </w:pPr>
      <w:r w:rsidRPr="004D7789">
        <w:t>Co-ordinator Strategic, Design &amp; Sustainability Planning (may delegate to Officers as appropriate)</w:t>
      </w:r>
    </w:p>
    <w:p w14:paraId="7AEFA758" w14:textId="77777777" w:rsidR="00F81D84" w:rsidRPr="004D7789" w:rsidRDefault="00F81D84" w:rsidP="00794336">
      <w:pPr>
        <w:pStyle w:val="ListParagraph"/>
        <w:numPr>
          <w:ilvl w:val="0"/>
          <w:numId w:val="44"/>
        </w:numPr>
      </w:pPr>
      <w:r w:rsidRPr="004D7789">
        <w:t>Planning Officer</w:t>
      </w:r>
    </w:p>
    <w:p w14:paraId="56F3E044" w14:textId="77777777" w:rsidR="00F81D84" w:rsidRPr="004D7789" w:rsidRDefault="00F81D84" w:rsidP="00794336">
      <w:pPr>
        <w:pStyle w:val="ListParagraph"/>
        <w:numPr>
          <w:ilvl w:val="0"/>
          <w:numId w:val="44"/>
        </w:numPr>
      </w:pPr>
      <w:r w:rsidRPr="004D7789">
        <w:t>Coordinator Asset Management (may delegate to Officers as appropriate)</w:t>
      </w:r>
    </w:p>
    <w:p w14:paraId="64EF6FEF" w14:textId="77777777" w:rsidR="00F81D84" w:rsidRPr="004D7789" w:rsidRDefault="00F81D84" w:rsidP="00794336">
      <w:pPr>
        <w:pStyle w:val="ListParagraph"/>
        <w:numPr>
          <w:ilvl w:val="0"/>
          <w:numId w:val="44"/>
        </w:numPr>
      </w:pPr>
      <w:r w:rsidRPr="004D7789">
        <w:t>Service Unit Leader – Parks (may delegate to Officers as appropriate)</w:t>
      </w:r>
    </w:p>
    <w:p w14:paraId="50A61EDB" w14:textId="77777777" w:rsidR="00F81D84" w:rsidRPr="004D7789" w:rsidRDefault="00F81D84" w:rsidP="00794336">
      <w:pPr>
        <w:pStyle w:val="ListParagraph"/>
        <w:numPr>
          <w:ilvl w:val="0"/>
          <w:numId w:val="44"/>
        </w:numPr>
      </w:pPr>
      <w:r w:rsidRPr="004D7789">
        <w:t>Engagement Officer – Aboriginal and Torres Strait Islander Communities</w:t>
      </w:r>
    </w:p>
    <w:p w14:paraId="0FFA9B24" w14:textId="77777777" w:rsidR="00F81D84" w:rsidRPr="004D7789" w:rsidRDefault="00F81D84" w:rsidP="00794336">
      <w:pPr>
        <w:pStyle w:val="ListParagraph"/>
        <w:numPr>
          <w:ilvl w:val="0"/>
          <w:numId w:val="44"/>
        </w:numPr>
      </w:pPr>
      <w:r w:rsidRPr="004D7789">
        <w:t>Team Leader Digital and Marketing (may delegate to Officers as appropriate)</w:t>
      </w:r>
    </w:p>
    <w:p w14:paraId="1C1E76EB" w14:textId="6CB57773" w:rsidR="00F81D84" w:rsidRDefault="00F81D84" w:rsidP="00794336">
      <w:pPr>
        <w:pStyle w:val="ListParagraph"/>
        <w:numPr>
          <w:ilvl w:val="0"/>
          <w:numId w:val="44"/>
        </w:numPr>
      </w:pPr>
      <w:r w:rsidRPr="004D7789">
        <w:t>Service Unit Leader – Parks and Waste</w:t>
      </w:r>
    </w:p>
    <w:p w14:paraId="038A788D" w14:textId="77777777" w:rsidR="00FA5FF9" w:rsidRPr="004D7789" w:rsidRDefault="00FA5FF9" w:rsidP="00794336">
      <w:pPr>
        <w:pPrChange w:id="11" w:author="Melanie Learson" w:date="2021-06-15T11:06:00Z">
          <w:pPr>
            <w:pStyle w:val="ListParagraph"/>
            <w:spacing w:line="360" w:lineRule="auto"/>
            <w:contextualSpacing w:val="0"/>
          </w:pPr>
        </w:pPrChange>
      </w:pPr>
    </w:p>
    <w:sectPr w:rsidR="00FA5FF9" w:rsidRPr="004D7789" w:rsidSect="002C261B">
      <w:headerReference w:type="default" r:id="rId12"/>
      <w:pgSz w:w="11907" w:h="16840" w:code="9"/>
      <w:pgMar w:top="1134" w:right="1107"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72DD8" w14:textId="77777777" w:rsidR="003941BA" w:rsidRDefault="003941BA" w:rsidP="00794336">
      <w:r>
        <w:separator/>
      </w:r>
    </w:p>
  </w:endnote>
  <w:endnote w:type="continuationSeparator" w:id="0">
    <w:p w14:paraId="6C0BBB10" w14:textId="77777777" w:rsidR="003941BA" w:rsidRDefault="003941BA" w:rsidP="0079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B7045" w14:textId="77777777" w:rsidR="003941BA" w:rsidRDefault="003941BA" w:rsidP="00794336">
      <w:r>
        <w:separator/>
      </w:r>
    </w:p>
  </w:footnote>
  <w:footnote w:type="continuationSeparator" w:id="0">
    <w:p w14:paraId="1A2E1607" w14:textId="77777777" w:rsidR="003941BA" w:rsidRDefault="003941BA" w:rsidP="0079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8FEFA" w14:textId="1ADAD40A" w:rsidR="004C1E47" w:rsidRPr="00DB1AFC" w:rsidRDefault="004C1E47" w:rsidP="00794336">
    <w:pPr>
      <w:pStyle w:val="Header"/>
      <w:rPr>
        <w:lang w:val="en-AU"/>
      </w:rPr>
    </w:pPr>
    <w:r w:rsidRPr="00DB1AFC">
      <w:rPr>
        <w:lang w:val="en-AU"/>
      </w:rPr>
      <w:t>INTERNAL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61A"/>
    <w:multiLevelType w:val="hybridMultilevel"/>
    <w:tmpl w:val="6DE43788"/>
    <w:lvl w:ilvl="0" w:tplc="0409000F">
      <w:start w:val="1"/>
      <w:numFmt w:val="decimal"/>
      <w:lvlText w:val="%1."/>
      <w:lvlJc w:val="left"/>
      <w:pPr>
        <w:tabs>
          <w:tab w:val="num" w:pos="900"/>
        </w:tabs>
        <w:ind w:left="900" w:hanging="360"/>
      </w:pPr>
    </w:lvl>
    <w:lvl w:ilvl="1" w:tplc="CECA9F48">
      <w:start w:val="1"/>
      <w:numFmt w:val="bullet"/>
      <w:lvlText w:val=""/>
      <w:lvlJc w:val="left"/>
      <w:pPr>
        <w:tabs>
          <w:tab w:val="num" w:pos="1620"/>
        </w:tabs>
        <w:ind w:left="1620" w:hanging="360"/>
      </w:pPr>
      <w:rPr>
        <w:rFonts w:ascii="Wingdings" w:hAnsi="Wingdings" w:hint="default"/>
        <w:sz w:val="16"/>
        <w:szCs w:val="16"/>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21D3B69"/>
    <w:multiLevelType w:val="hybridMultilevel"/>
    <w:tmpl w:val="408002F2"/>
    <w:lvl w:ilvl="0" w:tplc="BD2E333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3114BCA"/>
    <w:multiLevelType w:val="hybridMultilevel"/>
    <w:tmpl w:val="B308E0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3A6201B"/>
    <w:multiLevelType w:val="hybridMultilevel"/>
    <w:tmpl w:val="08169F9A"/>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AE5C38"/>
    <w:multiLevelType w:val="hybridMultilevel"/>
    <w:tmpl w:val="78ACC3E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553BB8"/>
    <w:multiLevelType w:val="hybridMultilevel"/>
    <w:tmpl w:val="F96C6EB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09CF7998"/>
    <w:multiLevelType w:val="hybridMultilevel"/>
    <w:tmpl w:val="105037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B8D570B"/>
    <w:multiLevelType w:val="hybridMultilevel"/>
    <w:tmpl w:val="2E9C9744"/>
    <w:lvl w:ilvl="0" w:tplc="0C09000F">
      <w:start w:val="1"/>
      <w:numFmt w:val="decimal"/>
      <w:lvlText w:val="%1."/>
      <w:lvlJc w:val="left"/>
      <w:pPr>
        <w:tabs>
          <w:tab w:val="num" w:pos="1440"/>
        </w:tabs>
        <w:ind w:left="1440" w:hanging="360"/>
      </w:pPr>
      <w:rPr>
        <w:rFont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BF741CC"/>
    <w:multiLevelType w:val="hybridMultilevel"/>
    <w:tmpl w:val="F2EE4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05363E"/>
    <w:multiLevelType w:val="hybridMultilevel"/>
    <w:tmpl w:val="6DBC44C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1187E0B"/>
    <w:multiLevelType w:val="hybridMultilevel"/>
    <w:tmpl w:val="6F00EEA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13F37FE4"/>
    <w:multiLevelType w:val="hybridMultilevel"/>
    <w:tmpl w:val="649AC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326A"/>
    <w:multiLevelType w:val="hybridMultilevel"/>
    <w:tmpl w:val="78E2D7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3A4672"/>
    <w:multiLevelType w:val="hybridMultilevel"/>
    <w:tmpl w:val="92E021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9627623"/>
    <w:multiLevelType w:val="hybridMultilevel"/>
    <w:tmpl w:val="B9C42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943CD2"/>
    <w:multiLevelType w:val="hybridMultilevel"/>
    <w:tmpl w:val="27902120"/>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D5B5327"/>
    <w:multiLevelType w:val="hybridMultilevel"/>
    <w:tmpl w:val="8DE4020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D6619AF"/>
    <w:multiLevelType w:val="hybridMultilevel"/>
    <w:tmpl w:val="7E9EF0E2"/>
    <w:lvl w:ilvl="0" w:tplc="0C09000F">
      <w:start w:val="1"/>
      <w:numFmt w:val="decimal"/>
      <w:lvlText w:val="%1."/>
      <w:lvlJc w:val="left"/>
      <w:pPr>
        <w:ind w:left="643" w:hanging="360"/>
      </w:pPr>
    </w:lvl>
    <w:lvl w:ilvl="1" w:tplc="374E2646">
      <w:start w:val="5"/>
      <w:numFmt w:val="bullet"/>
      <w:lvlText w:val="•"/>
      <w:lvlJc w:val="left"/>
      <w:pPr>
        <w:ind w:left="2524" w:hanging="735"/>
      </w:pPr>
      <w:rPr>
        <w:rFonts w:ascii="Times New Roman" w:eastAsia="Times New Roman" w:hAnsi="Times New Roman" w:cs="Times New Roman"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15:restartNumberingAfterBreak="0">
    <w:nsid w:val="233D225F"/>
    <w:multiLevelType w:val="hybridMultilevel"/>
    <w:tmpl w:val="902C8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732C25"/>
    <w:multiLevelType w:val="hybridMultilevel"/>
    <w:tmpl w:val="78E2D7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9964B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4541E1"/>
    <w:multiLevelType w:val="hybridMultilevel"/>
    <w:tmpl w:val="B748CAAE"/>
    <w:lvl w:ilvl="0" w:tplc="0C09000F">
      <w:start w:val="1"/>
      <w:numFmt w:val="decimal"/>
      <w:lvlText w:val="%1."/>
      <w:lvlJc w:val="left"/>
      <w:pPr>
        <w:ind w:left="360" w:hanging="360"/>
      </w:pPr>
      <w:rPr>
        <w:rFonts w:ascii="Times New Roman" w:hAnsi="Times New Roman"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22F6E5B"/>
    <w:multiLevelType w:val="hybridMultilevel"/>
    <w:tmpl w:val="BBD2E458"/>
    <w:lvl w:ilvl="0" w:tplc="9F6A491A">
      <w:start w:val="1"/>
      <w:numFmt w:val="lowerLetter"/>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341A070D"/>
    <w:multiLevelType w:val="hybridMultilevel"/>
    <w:tmpl w:val="6110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6F4C5D"/>
    <w:multiLevelType w:val="hybridMultilevel"/>
    <w:tmpl w:val="B212149C"/>
    <w:lvl w:ilvl="0" w:tplc="0C09000F">
      <w:start w:val="1"/>
      <w:numFmt w:val="decimal"/>
      <w:lvlText w:val="%1."/>
      <w:lvlJc w:val="left"/>
      <w:pPr>
        <w:tabs>
          <w:tab w:val="num" w:pos="1440"/>
        </w:tabs>
        <w:ind w:left="1440" w:hanging="360"/>
      </w:pPr>
      <w:rPr>
        <w:rFont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BED297F"/>
    <w:multiLevelType w:val="hybridMultilevel"/>
    <w:tmpl w:val="08A88894"/>
    <w:lvl w:ilvl="0" w:tplc="056C3F2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F943F0"/>
    <w:multiLevelType w:val="multilevel"/>
    <w:tmpl w:val="6D304F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10D44B4"/>
    <w:multiLevelType w:val="hybridMultilevel"/>
    <w:tmpl w:val="04521908"/>
    <w:lvl w:ilvl="0" w:tplc="0C09000F">
      <w:start w:val="1"/>
      <w:numFmt w:val="decimal"/>
      <w:lvlText w:val="%1."/>
      <w:lvlJc w:val="left"/>
      <w:pPr>
        <w:tabs>
          <w:tab w:val="num" w:pos="1440"/>
        </w:tabs>
        <w:ind w:left="1440" w:hanging="360"/>
      </w:pPr>
      <w:rPr>
        <w:rFont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5533AEE"/>
    <w:multiLevelType w:val="hybridMultilevel"/>
    <w:tmpl w:val="0C8A5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CF6B23"/>
    <w:multiLevelType w:val="hybridMultilevel"/>
    <w:tmpl w:val="D6F61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58564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5D75914"/>
    <w:multiLevelType w:val="hybridMultilevel"/>
    <w:tmpl w:val="19CE5838"/>
    <w:lvl w:ilvl="0" w:tplc="E246389C">
      <w:start w:val="1"/>
      <w:numFmt w:val="lowerLetter"/>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98792D"/>
    <w:multiLevelType w:val="hybridMultilevel"/>
    <w:tmpl w:val="07A493D6"/>
    <w:lvl w:ilvl="0" w:tplc="FD16BA3A">
      <w:start w:val="1"/>
      <w:numFmt w:val="decimal"/>
      <w:pStyle w:val="Heading1"/>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304FCC"/>
    <w:multiLevelType w:val="hybridMultilevel"/>
    <w:tmpl w:val="F34C6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0F3933"/>
    <w:multiLevelType w:val="hybridMultilevel"/>
    <w:tmpl w:val="7D78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223DEF"/>
    <w:multiLevelType w:val="hybridMultilevel"/>
    <w:tmpl w:val="6DDC2CC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E331F12"/>
    <w:multiLevelType w:val="hybridMultilevel"/>
    <w:tmpl w:val="557AC1CE"/>
    <w:lvl w:ilvl="0" w:tplc="666A6AB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0CD5640"/>
    <w:multiLevelType w:val="hybridMultilevel"/>
    <w:tmpl w:val="2F0E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6F015C"/>
    <w:multiLevelType w:val="hybridMultilevel"/>
    <w:tmpl w:val="C8FCE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EA5B60"/>
    <w:multiLevelType w:val="hybridMultilevel"/>
    <w:tmpl w:val="61C41A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3EC7169"/>
    <w:multiLevelType w:val="hybridMultilevel"/>
    <w:tmpl w:val="4E0EC5A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7C6BAC"/>
    <w:multiLevelType w:val="hybridMultilevel"/>
    <w:tmpl w:val="CBF27C72"/>
    <w:lvl w:ilvl="0" w:tplc="0CBCD05C">
      <w:start w:val="1"/>
      <w:numFmt w:val="lowerLetter"/>
      <w:lvlText w:val="%1)"/>
      <w:lvlJc w:val="left"/>
      <w:pPr>
        <w:ind w:left="1077" w:hanging="360"/>
      </w:pPr>
      <w:rPr>
        <w:rFonts w:ascii="Arial Narrow" w:hAnsi="Arial Narrow" w:hint="default"/>
        <w:b w:val="0"/>
        <w:i w:val="0"/>
        <w:sz w:val="20"/>
        <w:szCs w:val="24"/>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2" w15:restartNumberingAfterBreak="0">
    <w:nsid w:val="765D1603"/>
    <w:multiLevelType w:val="hybridMultilevel"/>
    <w:tmpl w:val="AE1AC6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7A7CA8"/>
    <w:multiLevelType w:val="hybridMultilevel"/>
    <w:tmpl w:val="1D2461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8094CF3"/>
    <w:multiLevelType w:val="hybridMultilevel"/>
    <w:tmpl w:val="9788DAE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B024A7E"/>
    <w:multiLevelType w:val="hybridMultilevel"/>
    <w:tmpl w:val="A6242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1B7D9C"/>
    <w:multiLevelType w:val="hybridMultilevel"/>
    <w:tmpl w:val="403824A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C800C9D"/>
    <w:multiLevelType w:val="hybridMultilevel"/>
    <w:tmpl w:val="4B380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D70293"/>
    <w:multiLevelType w:val="hybridMultilevel"/>
    <w:tmpl w:val="E996B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9"/>
  </w:num>
  <w:num w:numId="3">
    <w:abstractNumId w:val="35"/>
  </w:num>
  <w:num w:numId="4">
    <w:abstractNumId w:val="43"/>
  </w:num>
  <w:num w:numId="5">
    <w:abstractNumId w:val="11"/>
  </w:num>
  <w:num w:numId="6">
    <w:abstractNumId w:val="38"/>
  </w:num>
  <w:num w:numId="7">
    <w:abstractNumId w:val="8"/>
  </w:num>
  <w:num w:numId="8">
    <w:abstractNumId w:val="23"/>
  </w:num>
  <w:num w:numId="9">
    <w:abstractNumId w:val="33"/>
  </w:num>
  <w:num w:numId="10">
    <w:abstractNumId w:val="21"/>
  </w:num>
  <w:num w:numId="11">
    <w:abstractNumId w:val="29"/>
  </w:num>
  <w:num w:numId="12">
    <w:abstractNumId w:val="26"/>
  </w:num>
  <w:num w:numId="13">
    <w:abstractNumId w:val="19"/>
  </w:num>
  <w:num w:numId="14">
    <w:abstractNumId w:val="3"/>
  </w:num>
  <w:num w:numId="15">
    <w:abstractNumId w:val="44"/>
  </w:num>
  <w:num w:numId="16">
    <w:abstractNumId w:val="16"/>
  </w:num>
  <w:num w:numId="17">
    <w:abstractNumId w:val="2"/>
  </w:num>
  <w:num w:numId="18">
    <w:abstractNumId w:val="6"/>
  </w:num>
  <w:num w:numId="19">
    <w:abstractNumId w:val="37"/>
  </w:num>
  <w:num w:numId="20">
    <w:abstractNumId w:val="13"/>
  </w:num>
  <w:num w:numId="21">
    <w:abstractNumId w:val="14"/>
  </w:num>
  <w:num w:numId="22">
    <w:abstractNumId w:val="46"/>
  </w:num>
  <w:num w:numId="23">
    <w:abstractNumId w:val="10"/>
  </w:num>
  <w:num w:numId="24">
    <w:abstractNumId w:val="12"/>
  </w:num>
  <w:num w:numId="25">
    <w:abstractNumId w:val="45"/>
  </w:num>
  <w:num w:numId="26">
    <w:abstractNumId w:val="18"/>
  </w:num>
  <w:num w:numId="27">
    <w:abstractNumId w:val="1"/>
  </w:num>
  <w:num w:numId="28">
    <w:abstractNumId w:val="17"/>
  </w:num>
  <w:num w:numId="29">
    <w:abstractNumId w:val="22"/>
  </w:num>
  <w:num w:numId="30">
    <w:abstractNumId w:val="39"/>
  </w:num>
  <w:num w:numId="31">
    <w:abstractNumId w:val="36"/>
  </w:num>
  <w:num w:numId="32">
    <w:abstractNumId w:val="48"/>
  </w:num>
  <w:num w:numId="33">
    <w:abstractNumId w:val="4"/>
  </w:num>
  <w:num w:numId="34">
    <w:abstractNumId w:val="7"/>
  </w:num>
  <w:num w:numId="35">
    <w:abstractNumId w:val="27"/>
  </w:num>
  <w:num w:numId="36">
    <w:abstractNumId w:val="20"/>
  </w:num>
  <w:num w:numId="37">
    <w:abstractNumId w:val="30"/>
  </w:num>
  <w:num w:numId="38">
    <w:abstractNumId w:val="15"/>
  </w:num>
  <w:num w:numId="39">
    <w:abstractNumId w:val="42"/>
  </w:num>
  <w:num w:numId="40">
    <w:abstractNumId w:val="24"/>
  </w:num>
  <w:num w:numId="41">
    <w:abstractNumId w:val="5"/>
  </w:num>
  <w:num w:numId="42">
    <w:abstractNumId w:val="41"/>
  </w:num>
  <w:num w:numId="43">
    <w:abstractNumId w:val="40"/>
  </w:num>
  <w:num w:numId="44">
    <w:abstractNumId w:val="28"/>
  </w:num>
  <w:num w:numId="45">
    <w:abstractNumId w:val="47"/>
  </w:num>
  <w:num w:numId="46">
    <w:abstractNumId w:val="34"/>
  </w:num>
  <w:num w:numId="47">
    <w:abstractNumId w:val="25"/>
  </w:num>
  <w:num w:numId="48">
    <w:abstractNumId w:val="31"/>
  </w:num>
  <w:num w:numId="4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lanie Learson">
    <w15:presenceInfo w15:providerId="AD" w15:userId="S-1-5-21-102239132-1901148031-1000085797-2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DF"/>
    <w:rsid w:val="00002D2E"/>
    <w:rsid w:val="00022B06"/>
    <w:rsid w:val="000404C6"/>
    <w:rsid w:val="00047AF4"/>
    <w:rsid w:val="000931A0"/>
    <w:rsid w:val="00094476"/>
    <w:rsid w:val="000966E1"/>
    <w:rsid w:val="000A372C"/>
    <w:rsid w:val="000A69F4"/>
    <w:rsid w:val="000A7347"/>
    <w:rsid w:val="000B0D77"/>
    <w:rsid w:val="000B3ABA"/>
    <w:rsid w:val="000B630E"/>
    <w:rsid w:val="000D2518"/>
    <w:rsid w:val="000D42C5"/>
    <w:rsid w:val="000F35F9"/>
    <w:rsid w:val="00107706"/>
    <w:rsid w:val="00110DD9"/>
    <w:rsid w:val="001177B1"/>
    <w:rsid w:val="00130068"/>
    <w:rsid w:val="001655FD"/>
    <w:rsid w:val="00182622"/>
    <w:rsid w:val="001A7181"/>
    <w:rsid w:val="001D270B"/>
    <w:rsid w:val="00271B35"/>
    <w:rsid w:val="00275BB0"/>
    <w:rsid w:val="002807A9"/>
    <w:rsid w:val="002862CD"/>
    <w:rsid w:val="002870D4"/>
    <w:rsid w:val="002A7F49"/>
    <w:rsid w:val="002C261B"/>
    <w:rsid w:val="002D1BF1"/>
    <w:rsid w:val="00311D86"/>
    <w:rsid w:val="00326339"/>
    <w:rsid w:val="003562F6"/>
    <w:rsid w:val="00365361"/>
    <w:rsid w:val="00380B3F"/>
    <w:rsid w:val="003877D3"/>
    <w:rsid w:val="003900E8"/>
    <w:rsid w:val="00392CBF"/>
    <w:rsid w:val="00393E18"/>
    <w:rsid w:val="003941BA"/>
    <w:rsid w:val="003A7038"/>
    <w:rsid w:val="003B6991"/>
    <w:rsid w:val="003B69F0"/>
    <w:rsid w:val="003C1DB2"/>
    <w:rsid w:val="003F02BE"/>
    <w:rsid w:val="00425962"/>
    <w:rsid w:val="0046251F"/>
    <w:rsid w:val="00464D57"/>
    <w:rsid w:val="00466DC8"/>
    <w:rsid w:val="00476F92"/>
    <w:rsid w:val="004A297A"/>
    <w:rsid w:val="004A79CF"/>
    <w:rsid w:val="004B5E56"/>
    <w:rsid w:val="004C1E47"/>
    <w:rsid w:val="004D7789"/>
    <w:rsid w:val="0050233B"/>
    <w:rsid w:val="005106A9"/>
    <w:rsid w:val="005201E7"/>
    <w:rsid w:val="00531546"/>
    <w:rsid w:val="0054557C"/>
    <w:rsid w:val="005500F9"/>
    <w:rsid w:val="005648A5"/>
    <w:rsid w:val="00564E26"/>
    <w:rsid w:val="005D4969"/>
    <w:rsid w:val="005D57B1"/>
    <w:rsid w:val="005D68A4"/>
    <w:rsid w:val="005F7737"/>
    <w:rsid w:val="00610B21"/>
    <w:rsid w:val="006244B2"/>
    <w:rsid w:val="00642739"/>
    <w:rsid w:val="00665F1F"/>
    <w:rsid w:val="00672118"/>
    <w:rsid w:val="006841B7"/>
    <w:rsid w:val="006A76DE"/>
    <w:rsid w:val="006C3BF7"/>
    <w:rsid w:val="006D516E"/>
    <w:rsid w:val="006F5157"/>
    <w:rsid w:val="006F559E"/>
    <w:rsid w:val="00711956"/>
    <w:rsid w:val="007313B5"/>
    <w:rsid w:val="007525EA"/>
    <w:rsid w:val="00773243"/>
    <w:rsid w:val="0078291E"/>
    <w:rsid w:val="007830F6"/>
    <w:rsid w:val="00784B15"/>
    <w:rsid w:val="00794336"/>
    <w:rsid w:val="00797B57"/>
    <w:rsid w:val="007A259D"/>
    <w:rsid w:val="007B3CBA"/>
    <w:rsid w:val="007C7398"/>
    <w:rsid w:val="007D11CA"/>
    <w:rsid w:val="007E5EF0"/>
    <w:rsid w:val="008024BC"/>
    <w:rsid w:val="00804CAC"/>
    <w:rsid w:val="00804DD7"/>
    <w:rsid w:val="008065BB"/>
    <w:rsid w:val="00822DDA"/>
    <w:rsid w:val="00831C79"/>
    <w:rsid w:val="00856B77"/>
    <w:rsid w:val="008605D1"/>
    <w:rsid w:val="00881324"/>
    <w:rsid w:val="008A0081"/>
    <w:rsid w:val="008B3119"/>
    <w:rsid w:val="008B4656"/>
    <w:rsid w:val="008B7DD3"/>
    <w:rsid w:val="008C0414"/>
    <w:rsid w:val="008D35CE"/>
    <w:rsid w:val="008D6F0D"/>
    <w:rsid w:val="008E2A30"/>
    <w:rsid w:val="008E3C7F"/>
    <w:rsid w:val="008F14FB"/>
    <w:rsid w:val="00900221"/>
    <w:rsid w:val="009010E1"/>
    <w:rsid w:val="00932F4B"/>
    <w:rsid w:val="00944FAC"/>
    <w:rsid w:val="009628D9"/>
    <w:rsid w:val="009A48F5"/>
    <w:rsid w:val="009B6AE6"/>
    <w:rsid w:val="009D6AC2"/>
    <w:rsid w:val="009E1676"/>
    <w:rsid w:val="009E2ADF"/>
    <w:rsid w:val="00A13863"/>
    <w:rsid w:val="00A3418D"/>
    <w:rsid w:val="00A54D78"/>
    <w:rsid w:val="00A56006"/>
    <w:rsid w:val="00A57B7C"/>
    <w:rsid w:val="00A628ED"/>
    <w:rsid w:val="00A71297"/>
    <w:rsid w:val="00A77478"/>
    <w:rsid w:val="00A77B00"/>
    <w:rsid w:val="00A9371D"/>
    <w:rsid w:val="00AA7D2D"/>
    <w:rsid w:val="00AB3ADE"/>
    <w:rsid w:val="00AD5E6F"/>
    <w:rsid w:val="00B104C6"/>
    <w:rsid w:val="00B12ADF"/>
    <w:rsid w:val="00B14306"/>
    <w:rsid w:val="00B257A5"/>
    <w:rsid w:val="00B37E55"/>
    <w:rsid w:val="00B43AA8"/>
    <w:rsid w:val="00B5479F"/>
    <w:rsid w:val="00BB1931"/>
    <w:rsid w:val="00BB72C6"/>
    <w:rsid w:val="00BD1391"/>
    <w:rsid w:val="00BD7191"/>
    <w:rsid w:val="00BE52CA"/>
    <w:rsid w:val="00BE7D85"/>
    <w:rsid w:val="00BF2B96"/>
    <w:rsid w:val="00C21087"/>
    <w:rsid w:val="00C35DD7"/>
    <w:rsid w:val="00C532D8"/>
    <w:rsid w:val="00C766BE"/>
    <w:rsid w:val="00C83D11"/>
    <w:rsid w:val="00C87114"/>
    <w:rsid w:val="00C979F8"/>
    <w:rsid w:val="00CB0817"/>
    <w:rsid w:val="00CB427E"/>
    <w:rsid w:val="00CE4259"/>
    <w:rsid w:val="00CF00F6"/>
    <w:rsid w:val="00D05F69"/>
    <w:rsid w:val="00D23DCE"/>
    <w:rsid w:val="00D2631B"/>
    <w:rsid w:val="00D31517"/>
    <w:rsid w:val="00D33849"/>
    <w:rsid w:val="00D34DE5"/>
    <w:rsid w:val="00D4113E"/>
    <w:rsid w:val="00D601DF"/>
    <w:rsid w:val="00D625A1"/>
    <w:rsid w:val="00D651FD"/>
    <w:rsid w:val="00D84368"/>
    <w:rsid w:val="00DB1AFC"/>
    <w:rsid w:val="00DB3750"/>
    <w:rsid w:val="00DD2A75"/>
    <w:rsid w:val="00DD2B07"/>
    <w:rsid w:val="00DE1605"/>
    <w:rsid w:val="00DF0D84"/>
    <w:rsid w:val="00DF3982"/>
    <w:rsid w:val="00E31807"/>
    <w:rsid w:val="00E32A29"/>
    <w:rsid w:val="00E40BB8"/>
    <w:rsid w:val="00E42DE0"/>
    <w:rsid w:val="00E463F1"/>
    <w:rsid w:val="00E4776C"/>
    <w:rsid w:val="00E5209E"/>
    <w:rsid w:val="00E777B0"/>
    <w:rsid w:val="00E83F1C"/>
    <w:rsid w:val="00E8694D"/>
    <w:rsid w:val="00EC18E9"/>
    <w:rsid w:val="00EC38E9"/>
    <w:rsid w:val="00ED024B"/>
    <w:rsid w:val="00ED5809"/>
    <w:rsid w:val="00ED65BC"/>
    <w:rsid w:val="00EF2572"/>
    <w:rsid w:val="00EF5F3B"/>
    <w:rsid w:val="00F05FB9"/>
    <w:rsid w:val="00F07D8B"/>
    <w:rsid w:val="00F1492E"/>
    <w:rsid w:val="00F30B1A"/>
    <w:rsid w:val="00F315A7"/>
    <w:rsid w:val="00F43C8F"/>
    <w:rsid w:val="00F5656C"/>
    <w:rsid w:val="00F66692"/>
    <w:rsid w:val="00F71BF7"/>
    <w:rsid w:val="00F80EB2"/>
    <w:rsid w:val="00F81437"/>
    <w:rsid w:val="00F81D84"/>
    <w:rsid w:val="00F91254"/>
    <w:rsid w:val="00FA5FF9"/>
    <w:rsid w:val="00FB0C9E"/>
    <w:rsid w:val="00FB1C61"/>
    <w:rsid w:val="00FD65FC"/>
    <w:rsid w:val="00FF3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E078F"/>
  <w15:docId w15:val="{62AA14E7-FBBF-40DB-8EDF-9587083A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336"/>
    <w:pPr>
      <w:spacing w:line="276" w:lineRule="auto"/>
      <w:jc w:val="both"/>
    </w:pPr>
    <w:rPr>
      <w:rFonts w:eastAsia="Times New Roman" w:cs="Arial"/>
      <w:sz w:val="24"/>
      <w:szCs w:val="24"/>
      <w:lang w:val="en-US"/>
    </w:rPr>
  </w:style>
  <w:style w:type="paragraph" w:styleId="Heading1">
    <w:name w:val="heading 1"/>
    <w:basedOn w:val="Title"/>
    <w:next w:val="Normal"/>
    <w:link w:val="Heading1Char"/>
    <w:uiPriority w:val="9"/>
    <w:qFormat/>
    <w:rsid w:val="00ED024B"/>
    <w:pPr>
      <w:numPr>
        <w:numId w:val="49"/>
      </w:numPr>
      <w:ind w:left="709"/>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2ADF"/>
    <w:pPr>
      <w:tabs>
        <w:tab w:val="center" w:pos="4320"/>
        <w:tab w:val="right" w:pos="8640"/>
      </w:tabs>
    </w:pPr>
  </w:style>
  <w:style w:type="character" w:customStyle="1" w:styleId="FooterChar">
    <w:name w:val="Footer Char"/>
    <w:basedOn w:val="DefaultParagraphFont"/>
    <w:link w:val="Footer"/>
    <w:rsid w:val="00B12AD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94336"/>
    <w:pPr>
      <w:numPr>
        <w:numId w:val="48"/>
      </w:numPr>
      <w:contextualSpacing/>
    </w:pPr>
    <w:rPr>
      <w:rFonts w:eastAsiaTheme="minorHAnsi" w:cstheme="minorBidi"/>
      <w:lang w:val="en-AU"/>
    </w:rPr>
  </w:style>
  <w:style w:type="paragraph" w:customStyle="1" w:styleId="Default">
    <w:name w:val="Default"/>
    <w:rsid w:val="005D57B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D57B1"/>
    <w:rPr>
      <w:rFonts w:ascii="Tahoma" w:hAnsi="Tahoma" w:cs="Tahoma"/>
      <w:sz w:val="16"/>
      <w:szCs w:val="16"/>
    </w:rPr>
  </w:style>
  <w:style w:type="character" w:customStyle="1" w:styleId="BalloonTextChar">
    <w:name w:val="Balloon Text Char"/>
    <w:basedOn w:val="DefaultParagraphFont"/>
    <w:link w:val="BalloonText"/>
    <w:uiPriority w:val="99"/>
    <w:semiHidden/>
    <w:rsid w:val="005D57B1"/>
    <w:rPr>
      <w:rFonts w:ascii="Tahoma" w:eastAsia="Times New Roman" w:hAnsi="Tahoma" w:cs="Tahoma"/>
      <w:sz w:val="16"/>
      <w:szCs w:val="16"/>
      <w:lang w:val="en-US"/>
    </w:rPr>
  </w:style>
  <w:style w:type="paragraph" w:styleId="Header">
    <w:name w:val="header"/>
    <w:basedOn w:val="Normal"/>
    <w:link w:val="HeaderChar"/>
    <w:uiPriority w:val="99"/>
    <w:unhideWhenUsed/>
    <w:rsid w:val="00FB0C9E"/>
    <w:pPr>
      <w:tabs>
        <w:tab w:val="center" w:pos="4513"/>
        <w:tab w:val="right" w:pos="9026"/>
      </w:tabs>
    </w:pPr>
  </w:style>
  <w:style w:type="character" w:customStyle="1" w:styleId="HeaderChar">
    <w:name w:val="Header Char"/>
    <w:basedOn w:val="DefaultParagraphFont"/>
    <w:link w:val="Header"/>
    <w:uiPriority w:val="99"/>
    <w:rsid w:val="00FB0C9E"/>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7038"/>
    <w:rPr>
      <w:sz w:val="16"/>
      <w:szCs w:val="16"/>
    </w:rPr>
  </w:style>
  <w:style w:type="paragraph" w:styleId="CommentText">
    <w:name w:val="annotation text"/>
    <w:basedOn w:val="Normal"/>
    <w:link w:val="CommentTextChar"/>
    <w:uiPriority w:val="99"/>
    <w:semiHidden/>
    <w:unhideWhenUsed/>
    <w:rsid w:val="003A7038"/>
    <w:rPr>
      <w:sz w:val="20"/>
      <w:szCs w:val="20"/>
    </w:rPr>
  </w:style>
  <w:style w:type="character" w:customStyle="1" w:styleId="CommentTextChar">
    <w:name w:val="Comment Text Char"/>
    <w:basedOn w:val="DefaultParagraphFont"/>
    <w:link w:val="CommentText"/>
    <w:uiPriority w:val="99"/>
    <w:semiHidden/>
    <w:rsid w:val="003A703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A7038"/>
    <w:rPr>
      <w:b/>
      <w:bCs/>
    </w:rPr>
  </w:style>
  <w:style w:type="character" w:customStyle="1" w:styleId="CommentSubjectChar">
    <w:name w:val="Comment Subject Char"/>
    <w:basedOn w:val="CommentTextChar"/>
    <w:link w:val="CommentSubject"/>
    <w:uiPriority w:val="99"/>
    <w:semiHidden/>
    <w:rsid w:val="003A7038"/>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8B4656"/>
    <w:rPr>
      <w:color w:val="0000FF" w:themeColor="hyperlink"/>
      <w:u w:val="single"/>
    </w:rPr>
  </w:style>
  <w:style w:type="character" w:styleId="UnresolvedMention">
    <w:name w:val="Unresolved Mention"/>
    <w:basedOn w:val="DefaultParagraphFont"/>
    <w:uiPriority w:val="99"/>
    <w:semiHidden/>
    <w:unhideWhenUsed/>
    <w:rsid w:val="008B4656"/>
    <w:rPr>
      <w:color w:val="605E5C"/>
      <w:shd w:val="clear" w:color="auto" w:fill="E1DFDD"/>
    </w:rPr>
  </w:style>
  <w:style w:type="character" w:customStyle="1" w:styleId="Heading1Char">
    <w:name w:val="Heading 1 Char"/>
    <w:basedOn w:val="DefaultParagraphFont"/>
    <w:link w:val="Heading1"/>
    <w:uiPriority w:val="9"/>
    <w:rsid w:val="00ED024B"/>
    <w:rPr>
      <w:rFonts w:eastAsiaTheme="majorEastAsia" w:cs="Arial"/>
      <w:spacing w:val="-10"/>
      <w:kern w:val="28"/>
      <w:sz w:val="48"/>
      <w:szCs w:val="48"/>
      <w:lang w:val="en-US"/>
    </w:rPr>
  </w:style>
  <w:style w:type="table" w:styleId="TableGrid">
    <w:name w:val="Table Grid"/>
    <w:basedOn w:val="TableNormal"/>
    <w:uiPriority w:val="59"/>
    <w:rsid w:val="00F81D84"/>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D024B"/>
    <w:pPr>
      <w:ind w:left="709"/>
      <w:contextualSpacing/>
    </w:pPr>
    <w:rPr>
      <w:rFonts w:eastAsiaTheme="majorEastAsia"/>
      <w:spacing w:val="-10"/>
      <w:kern w:val="28"/>
      <w:sz w:val="48"/>
      <w:szCs w:val="48"/>
    </w:rPr>
  </w:style>
  <w:style w:type="character" w:customStyle="1" w:styleId="TitleChar">
    <w:name w:val="Title Char"/>
    <w:basedOn w:val="DefaultParagraphFont"/>
    <w:link w:val="Title"/>
    <w:uiPriority w:val="10"/>
    <w:rsid w:val="00ED024B"/>
    <w:rPr>
      <w:rFonts w:eastAsiaTheme="majorEastAsia" w:cs="Arial"/>
      <w:spacing w:val="-10"/>
      <w:kern w:val="28"/>
      <w:sz w:val="48"/>
      <w:szCs w:val="48"/>
      <w:lang w:val="en-US"/>
    </w:rPr>
  </w:style>
  <w:style w:type="paragraph" w:styleId="TOCHeading">
    <w:name w:val="TOC Heading"/>
    <w:basedOn w:val="Heading1"/>
    <w:next w:val="Normal"/>
    <w:uiPriority w:val="39"/>
    <w:unhideWhenUsed/>
    <w:qFormat/>
    <w:rsid w:val="00DE1605"/>
    <w:pPr>
      <w:keepNext/>
      <w:keepLines/>
      <w:spacing w:before="240"/>
      <w:outlineLvl w:val="9"/>
    </w:pPr>
    <w:rPr>
      <w:rFonts w:asciiTheme="majorHAnsi" w:hAnsiTheme="majorHAnsi" w:cstheme="majorBidi"/>
      <w:b/>
      <w:color w:val="365F91" w:themeColor="accent1" w:themeShade="BF"/>
      <w:sz w:val="32"/>
      <w:szCs w:val="32"/>
    </w:rPr>
  </w:style>
  <w:style w:type="paragraph" w:styleId="TOC1">
    <w:name w:val="toc 1"/>
    <w:basedOn w:val="Normal"/>
    <w:next w:val="Normal"/>
    <w:autoRedefine/>
    <w:uiPriority w:val="39"/>
    <w:unhideWhenUsed/>
    <w:rsid w:val="000A372C"/>
    <w:pPr>
      <w:tabs>
        <w:tab w:val="left" w:pos="426"/>
        <w:tab w:val="right" w:leader="dot" w:pos="9710"/>
      </w:tabs>
      <w:spacing w:after="100"/>
      <w:ind w:left="993" w:hanging="1135"/>
    </w:pPr>
  </w:style>
  <w:style w:type="paragraph" w:styleId="TOC2">
    <w:name w:val="toc 2"/>
    <w:basedOn w:val="Normal"/>
    <w:next w:val="Normal"/>
    <w:autoRedefine/>
    <w:uiPriority w:val="39"/>
    <w:unhideWhenUsed/>
    <w:rsid w:val="00DE1605"/>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DE1605"/>
    <w:pPr>
      <w:spacing w:after="100" w:line="259" w:lineRule="auto"/>
      <w:ind w:left="440"/>
    </w:pPr>
    <w:rPr>
      <w:rFonts w:asciiTheme="minorHAnsi" w:eastAsiaTheme="minorEastAsia" w:hAnsiTheme="minorHAnsi"/>
      <w:sz w:val="22"/>
      <w:szCs w:val="22"/>
    </w:rPr>
  </w:style>
  <w:style w:type="paragraph" w:styleId="Subtitle">
    <w:name w:val="Subtitle"/>
    <w:basedOn w:val="Normal"/>
    <w:next w:val="Normal"/>
    <w:link w:val="SubtitleChar"/>
    <w:uiPriority w:val="11"/>
    <w:qFormat/>
    <w:rsid w:val="000D251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2518"/>
    <w:rPr>
      <w:rFonts w:asciiTheme="minorHAnsi" w:eastAsiaTheme="minorEastAsia" w:hAnsiTheme="minorHAnsi"/>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people" Target="people.xml" Id="rId14" /><Relationship Type="http://schemas.openxmlformats.org/officeDocument/2006/relationships/customXml" Target="/customXML/item6.xml" Id="R0c0135a89ba34d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A7199778</value>
    </field>
    <field name="Objective-Title">
      <value order="0">Plaques, Memorials and Interpretive Signage Guidelines</value>
    </field>
    <field name="Objective-Description">
      <value order="0"/>
    </field>
    <field name="Objective-CreationStamp">
      <value order="0">2021-01-04T01:40:55Z</value>
    </field>
    <field name="Objective-IsApproved">
      <value order="0">false</value>
    </field>
    <field name="Objective-IsPublished">
      <value order="0">true</value>
    </field>
    <field name="Objective-DatePublished">
      <value order="0">2021-08-04T01:43:41Z</value>
    </field>
    <field name="Objective-ModificationStamp">
      <value order="0">2022-07-05T22:57:47Z</value>
    </field>
    <field name="Objective-Owner">
      <value order="0">Holli Taylor</value>
    </field>
    <field name="Objective-Path">
      <value order="0">Objective Global Folder:..Culture and Arts:Program and Service Delivery:Public Art 2021:5. Signs</value>
    </field>
    <field name="Objective-Parent">
      <value order="0">5. Signs</value>
    </field>
    <field name="Objective-State">
      <value order="0">Published</value>
    </field>
    <field name="Objective-VersionId">
      <value order="0">vA10032843</value>
    </field>
    <field name="Objective-Version">
      <value order="0">14.0</value>
    </field>
    <field name="Objective-VersionNumber">
      <value order="0">14</value>
    </field>
    <field name="Objective-VersionComment">
      <value order="0"/>
    </field>
    <field name="Objective-FileNumber">
      <value order="0">qA442594</value>
    </field>
    <field name="Objective-Classification">
      <value order="0"/>
    </field>
    <field name="Objective-Caveats">
      <value order="0"/>
    </field>
  </systemFields>
  <catalogues>
    <catalogue name="Document Type Catalogue" type="type" ori="id:cA11">
      <field name="Objective-Business Unit">
        <value order="0">Cultural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A6520D9B02144BA5F0991DCB465D8" ma:contentTypeVersion="13" ma:contentTypeDescription="Create a new document." ma:contentTypeScope="" ma:versionID="5399ce340a149d30f79db6da17ad7da9">
  <xsd:schema xmlns:xsd="http://www.w3.org/2001/XMLSchema" xmlns:xs="http://www.w3.org/2001/XMLSchema" xmlns:p="http://schemas.microsoft.com/office/2006/metadata/properties" xmlns:ns3="6142d5fb-edd1-41d7-8a03-ac5ac44463d7" xmlns:ns4="17c5550b-0cbd-49d5-8daf-1a40a8ad4f0c" targetNamespace="http://schemas.microsoft.com/office/2006/metadata/properties" ma:root="true" ma:fieldsID="43b587c0bbe5bc189ee7294e35b37abf" ns3:_="" ns4:_="">
    <xsd:import namespace="6142d5fb-edd1-41d7-8a03-ac5ac44463d7"/>
    <xsd:import namespace="17c5550b-0cbd-49d5-8daf-1a40a8ad4f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2d5fb-edd1-41d7-8a03-ac5ac444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c5550b-0cbd-49d5-8daf-1a40a8ad4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4F09B-9911-4C67-88BF-1E4A574A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2d5fb-edd1-41d7-8a03-ac5ac44463d7"/>
    <ds:schemaRef ds:uri="17c5550b-0cbd-49d5-8daf-1a40a8ad4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1E34E-FC42-4DEE-9179-FF8672B3786F}">
  <ds:schemaRefs>
    <ds:schemaRef ds:uri="http://schemas.microsoft.com/sharepoint/v3/contenttype/forms"/>
  </ds:schemaRefs>
</ds:datastoreItem>
</file>

<file path=customXml/itemProps4.xml><?xml version="1.0" encoding="utf-8"?>
<ds:datastoreItem xmlns:ds="http://schemas.openxmlformats.org/officeDocument/2006/customXml" ds:itemID="{BD4A8D1D-3795-47F1-8431-36CD35567C4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FA3DA3-C330-4C10-BE94-E5B95951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alatha</dc:creator>
  <cp:lastModifiedBy>Melanie Learson</cp:lastModifiedBy>
  <cp:revision>17</cp:revision>
  <cp:lastPrinted>2015-04-08T22:22:00Z</cp:lastPrinted>
  <dcterms:created xsi:type="dcterms:W3CDTF">2021-02-02T02:47:00Z</dcterms:created>
  <dcterms:modified xsi:type="dcterms:W3CDTF">2021-06-15T03:56:00Z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A7199778</vt:lpwstr>
  </property>
  <property fmtid="{D5CDD505-2E9C-101B-9397-08002B2CF9AE}" pid="4" name="Objective-Title">
    <vt:lpwstr>Plaques, Memorials and Interpretive Signage Guidelines</vt:lpwstr>
  </property>
  <property fmtid="{D5CDD505-2E9C-101B-9397-08002B2CF9AE}" pid="5" name="Objective-Comment">
    <vt:lpwstr/>
  </property>
  <property fmtid="{D5CDD505-2E9C-101B-9397-08002B2CF9AE}" pid="6" name="Objective-CreationStamp">
    <vt:filetime>2021-01-04T01:40:55Z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2021-08-04T01:43:41Z</vt:filetime>
  </property>
  <property fmtid="{D5CDD505-2E9C-101B-9397-08002B2CF9AE}" pid="10" name="Objective-ModificationStamp">
    <vt:filetime>2022-07-05T22:57:47Z</vt:filetime>
  </property>
  <property fmtid="{D5CDD505-2E9C-101B-9397-08002B2CF9AE}" pid="11" name="Objective-Owner">
    <vt:lpwstr>Holli Taylor</vt:lpwstr>
  </property>
  <property fmtid="{D5CDD505-2E9C-101B-9397-08002B2CF9AE}" pid="12" name="Objective-Path">
    <vt:lpwstr>Objective Global Folder:..Culture and Arts:Program and Service Delivery:Public Art 2021:5. Signs</vt:lpwstr>
  </property>
  <property fmtid="{D5CDD505-2E9C-101B-9397-08002B2CF9AE}" pid="13" name="Objective-Parent">
    <vt:lpwstr>5. Signs</vt:lpwstr>
  </property>
  <property fmtid="{D5CDD505-2E9C-101B-9397-08002B2CF9AE}" pid="14" name="Objective-State">
    <vt:lpwstr>Published</vt:lpwstr>
  </property>
  <property fmtid="{D5CDD505-2E9C-101B-9397-08002B2CF9AE}" pid="15" name="Objective-Version">
    <vt:lpwstr>14.0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qA442594</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
  </property>
  <property fmtid="{D5CDD505-2E9C-101B-9397-08002B2CF9AE}" pid="22" name="Objective-Corporate Document Type [system]">
    <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vA10032843</vt:lpwstr>
  </property>
  <property fmtid="{D5CDD505-2E9C-101B-9397-08002B2CF9AE}" pid="27" name="Objective-Business Unit">
    <vt:lpwstr>Cultural Development</vt:lpwstr>
  </property>
  <property fmtid="{D5CDD505-2E9C-101B-9397-08002B2CF9AE}" pid="28" name="Objective-Corporate Document Type">
    <vt:lpwstr/>
  </property>
  <property fmtid="{D5CDD505-2E9C-101B-9397-08002B2CF9AE}" pid="29" name="Objective-Records Audit Vital Record">
    <vt:lpwstr/>
  </property>
  <property fmtid="{D5CDD505-2E9C-101B-9397-08002B2CF9AE}" pid="30" name="Objective-Records Audit Date">
    <vt:lpwstr/>
  </property>
  <property fmtid="{D5CDD505-2E9C-101B-9397-08002B2CF9AE}" pid="31" name="Objective-Connect Creator">
    <vt:lpwstr/>
  </property>
  <property fmtid="{D5CDD505-2E9C-101B-9397-08002B2CF9AE}" pid="32" name="ContentTypeId">
    <vt:lpwstr>0x010100052A6520D9B02144BA5F0991DCB465D8</vt:lpwstr>
  </property>
  <property fmtid="{D5CDD505-2E9C-101B-9397-08002B2CF9AE}" pid="33" name="Objective-Bulk Update Status">
    <vt:lpwstr/>
  </property>
</Properties>
</file>