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B7523" w14:textId="77777777" w:rsidR="00550919" w:rsidRDefault="00550919"/>
    <w:p w14:paraId="17E99BF4" w14:textId="77777777" w:rsidR="00550919" w:rsidRPr="00550919" w:rsidRDefault="00550919" w:rsidP="00550919"/>
    <w:p w14:paraId="7810AA1E" w14:textId="77777777" w:rsidR="00550919" w:rsidRPr="00550919" w:rsidRDefault="00550919" w:rsidP="00550919"/>
    <w:p w14:paraId="325B2FDE" w14:textId="77777777" w:rsidR="007956E5" w:rsidRDefault="00C67F26" w:rsidP="007956E5">
      <w:pPr>
        <w:pStyle w:val="Heading1"/>
      </w:pPr>
      <w:r>
        <w:rPr>
          <w:noProof/>
          <w:lang w:eastAsia="en-AU"/>
        </w:rPr>
        <mc:AlternateContent>
          <mc:Choice Requires="wps">
            <w:drawing>
              <wp:anchor distT="0" distB="0" distL="114300" distR="114300" simplePos="0" relativeHeight="251661312" behindDoc="0" locked="0" layoutInCell="1" allowOverlap="1" wp14:anchorId="4A9D3B80" wp14:editId="0D007DC9">
                <wp:simplePos x="0" y="0"/>
                <wp:positionH relativeFrom="column">
                  <wp:posOffset>1905</wp:posOffset>
                </wp:positionH>
                <wp:positionV relativeFrom="paragraph">
                  <wp:posOffset>1434465</wp:posOffset>
                </wp:positionV>
                <wp:extent cx="5391150" cy="1552575"/>
                <wp:effectExtent l="0" t="0" r="0" b="0"/>
                <wp:wrapTight wrapText="bothSides">
                  <wp:wrapPolygon edited="0">
                    <wp:start x="153" y="795"/>
                    <wp:lineTo x="153" y="20672"/>
                    <wp:lineTo x="21371" y="20672"/>
                    <wp:lineTo x="21371" y="795"/>
                    <wp:lineTo x="153" y="795"/>
                  </wp:wrapPolygon>
                </wp:wrapTight>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1552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D1DB24" w14:textId="77777777" w:rsidR="00550919" w:rsidRDefault="007956E5" w:rsidP="00C67F26">
                            <w:pPr>
                              <w:jc w:val="center"/>
                              <w:rPr>
                                <w:b/>
                                <w:color w:val="FFFFFF" w:themeColor="background1"/>
                                <w:sz w:val="48"/>
                                <w:szCs w:val="48"/>
                              </w:rPr>
                            </w:pPr>
                            <w:r w:rsidRPr="007956E5">
                              <w:rPr>
                                <w:b/>
                                <w:color w:val="FFFFFF" w:themeColor="background1"/>
                                <w:sz w:val="48"/>
                                <w:szCs w:val="48"/>
                              </w:rPr>
                              <w:t xml:space="preserve">Petty Cash </w:t>
                            </w:r>
                            <w:r w:rsidR="0014528F">
                              <w:rPr>
                                <w:b/>
                                <w:color w:val="FFFFFF" w:themeColor="background1"/>
                                <w:sz w:val="48"/>
                                <w:szCs w:val="48"/>
                              </w:rPr>
                              <w:t xml:space="preserve">and </w:t>
                            </w:r>
                            <w:r w:rsidR="00C67F26">
                              <w:rPr>
                                <w:b/>
                                <w:color w:val="FFFFFF" w:themeColor="background1"/>
                                <w:sz w:val="48"/>
                                <w:szCs w:val="48"/>
                              </w:rPr>
                              <w:t xml:space="preserve">Change </w:t>
                            </w:r>
                            <w:r w:rsidR="0014528F">
                              <w:rPr>
                                <w:b/>
                                <w:color w:val="FFFFFF" w:themeColor="background1"/>
                                <w:sz w:val="48"/>
                                <w:szCs w:val="48"/>
                              </w:rPr>
                              <w:t xml:space="preserve">Float </w:t>
                            </w:r>
                            <w:r w:rsidRPr="007956E5">
                              <w:rPr>
                                <w:b/>
                                <w:color w:val="FFFFFF" w:themeColor="background1"/>
                                <w:sz w:val="48"/>
                                <w:szCs w:val="48"/>
                              </w:rPr>
                              <w:t>procedures</w:t>
                            </w:r>
                          </w:p>
                          <w:p w14:paraId="0CD0BA5D" w14:textId="77777777" w:rsidR="00C67F26" w:rsidRPr="00C67F26" w:rsidRDefault="00C67F26" w:rsidP="00C67F26">
                            <w:pPr>
                              <w:jc w:val="center"/>
                              <w:rPr>
                                <w:b/>
                                <w:color w:val="FFFFFF" w:themeColor="background1"/>
                                <w:sz w:val="32"/>
                                <w:szCs w:val="32"/>
                              </w:rPr>
                            </w:pPr>
                            <w:r w:rsidRPr="00C67F26">
                              <w:rPr>
                                <w:b/>
                                <w:color w:val="FFFFFF" w:themeColor="background1"/>
                                <w:sz w:val="32"/>
                                <w:szCs w:val="32"/>
                              </w:rPr>
                              <w:t>(as at February 2020)</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D3B80" id="_x0000_t202" coordsize="21600,21600" o:spt="202" path="m,l,21600r21600,l21600,xe">
                <v:stroke joinstyle="miter"/>
                <v:path gradientshapeok="t" o:connecttype="rect"/>
              </v:shapetype>
              <v:shape id="Text Box 6" o:spid="_x0000_s1026" type="#_x0000_t202" style="position:absolute;margin-left:.15pt;margin-top:112.95pt;width:424.5pt;height:12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" filled="f" stroked="f">
                <v:textbox inset=",7.2pt,,7.2pt">
                  <w:txbxContent>
                    <w:p w14:paraId="0BD1DB24" w14:textId="77777777" w:rsidR="00550919" w:rsidRDefault="007956E5" w:rsidP="00C67F26">
                      <w:pPr>
                        <w:jc w:val="center"/>
                        <w:rPr>
                          <w:b/>
                          <w:color w:val="FFFFFF" w:themeColor="background1"/>
                          <w:sz w:val="48"/>
                          <w:szCs w:val="48"/>
                        </w:rPr>
                      </w:pPr>
                      <w:r w:rsidRPr="007956E5">
                        <w:rPr>
                          <w:b/>
                          <w:color w:val="FFFFFF" w:themeColor="background1"/>
                          <w:sz w:val="48"/>
                          <w:szCs w:val="48"/>
                        </w:rPr>
                        <w:t xml:space="preserve">Petty Cash </w:t>
                      </w:r>
                      <w:r w:rsidR="0014528F">
                        <w:rPr>
                          <w:b/>
                          <w:color w:val="FFFFFF" w:themeColor="background1"/>
                          <w:sz w:val="48"/>
                          <w:szCs w:val="48"/>
                        </w:rPr>
                        <w:t xml:space="preserve">and </w:t>
                      </w:r>
                      <w:r w:rsidR="00C67F26">
                        <w:rPr>
                          <w:b/>
                          <w:color w:val="FFFFFF" w:themeColor="background1"/>
                          <w:sz w:val="48"/>
                          <w:szCs w:val="48"/>
                        </w:rPr>
                        <w:t xml:space="preserve">Change </w:t>
                      </w:r>
                      <w:r w:rsidR="0014528F">
                        <w:rPr>
                          <w:b/>
                          <w:color w:val="FFFFFF" w:themeColor="background1"/>
                          <w:sz w:val="48"/>
                          <w:szCs w:val="48"/>
                        </w:rPr>
                        <w:t xml:space="preserve">Float </w:t>
                      </w:r>
                      <w:r w:rsidRPr="007956E5">
                        <w:rPr>
                          <w:b/>
                          <w:color w:val="FFFFFF" w:themeColor="background1"/>
                          <w:sz w:val="48"/>
                          <w:szCs w:val="48"/>
                        </w:rPr>
                        <w:t>procedures</w:t>
                      </w:r>
                    </w:p>
                    <w:p w14:paraId="0CD0BA5D" w14:textId="77777777" w:rsidR="00C67F26" w:rsidRPr="00C67F26" w:rsidRDefault="00C67F26" w:rsidP="00C67F26">
                      <w:pPr>
                        <w:jc w:val="center"/>
                        <w:rPr>
                          <w:b/>
                          <w:color w:val="FFFFFF" w:themeColor="background1"/>
                          <w:sz w:val="32"/>
                          <w:szCs w:val="32"/>
                        </w:rPr>
                      </w:pPr>
                      <w:r w:rsidRPr="00C67F26">
                        <w:rPr>
                          <w:b/>
                          <w:color w:val="FFFFFF" w:themeColor="background1"/>
                          <w:sz w:val="32"/>
                          <w:szCs w:val="32"/>
                        </w:rPr>
                        <w:t>(as at February 2020)</w:t>
                      </w:r>
                    </w:p>
                  </w:txbxContent>
                </v:textbox>
                <w10:wrap type="tight"/>
              </v:shape>
            </w:pict>
          </mc:Fallback>
        </mc:AlternateContent>
      </w:r>
      <w:r>
        <w:rPr>
          <w:noProof/>
          <w:lang w:eastAsia="en-AU"/>
        </w:rPr>
        <mc:AlternateContent>
          <mc:Choice Requires="wps">
            <w:drawing>
              <wp:anchor distT="0" distB="0" distL="114300" distR="114300" simplePos="0" relativeHeight="251657216" behindDoc="0" locked="0" layoutInCell="1" allowOverlap="1" wp14:anchorId="66E64B27" wp14:editId="2BDE0DC8">
                <wp:simplePos x="0" y="0"/>
                <wp:positionH relativeFrom="column">
                  <wp:posOffset>-64770</wp:posOffset>
                </wp:positionH>
                <wp:positionV relativeFrom="paragraph">
                  <wp:posOffset>1672590</wp:posOffset>
                </wp:positionV>
                <wp:extent cx="5257800" cy="2600325"/>
                <wp:effectExtent l="0" t="0" r="0" b="0"/>
                <wp:wrapTight wrapText="bothSides">
                  <wp:wrapPolygon edited="0">
                    <wp:start x="157" y="475"/>
                    <wp:lineTo x="157" y="21046"/>
                    <wp:lineTo x="21365" y="21046"/>
                    <wp:lineTo x="21365" y="475"/>
                    <wp:lineTo x="157" y="475"/>
                  </wp:wrapPolygon>
                </wp:wrapTight>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2600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57C3EC" w14:textId="77777777" w:rsidR="00550919" w:rsidRPr="00550919" w:rsidRDefault="00550919" w:rsidP="00550919">
                            <w:pPr>
                              <w:rPr>
                                <w:b/>
                                <w:color w:val="FFFFFF" w:themeColor="background1"/>
                                <w:sz w:val="136"/>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64B27" id="Text Box 5" o:spid="_x0000_s1027" type="#_x0000_t202" style="position:absolute;margin-left:-5.1pt;margin-top:131.7pt;width:414pt;height:20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" filled="f" stroked="f">
                <v:textbox inset=",7.2pt,,7.2pt">
                  <w:txbxContent>
                    <w:p w14:paraId="5957C3EC" w14:textId="77777777" w:rsidR="00550919" w:rsidRPr="00550919" w:rsidRDefault="00550919" w:rsidP="00550919">
                      <w:pPr>
                        <w:rPr>
                          <w:b/>
                          <w:color w:val="FFFFFF" w:themeColor="background1"/>
                          <w:sz w:val="136"/>
                        </w:rPr>
                      </w:pPr>
                    </w:p>
                  </w:txbxContent>
                </v:textbox>
                <w10:wrap type="tight"/>
              </v:shape>
            </w:pict>
          </mc:Fallback>
        </mc:AlternateContent>
      </w:r>
      <w:r w:rsidR="00550919" w:rsidRPr="00550919">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2"/>
        <w:gridCol w:w="6697"/>
      </w:tblGrid>
      <w:tr w:rsidR="007956E5" w:rsidRPr="00F117BE" w14:paraId="74F62C5C" w14:textId="77777777" w:rsidTr="00180B10">
        <w:tc>
          <w:tcPr>
            <w:tcW w:w="2235" w:type="dxa"/>
          </w:tcPr>
          <w:p w14:paraId="6F4831EF" w14:textId="77777777" w:rsidR="0098056E" w:rsidRPr="00B46E32" w:rsidRDefault="0098056E" w:rsidP="00180B10">
            <w:pPr>
              <w:spacing w:after="0"/>
              <w:rPr>
                <w:rFonts w:cs="Arial"/>
                <w:b/>
                <w:color w:val="00B050"/>
              </w:rPr>
            </w:pPr>
            <w:r>
              <w:rPr>
                <w:rFonts w:cs="Arial"/>
                <w:b/>
                <w:color w:val="00B050"/>
              </w:rPr>
              <w:lastRenderedPageBreak/>
              <w:t>Name</w:t>
            </w:r>
          </w:p>
        </w:tc>
        <w:tc>
          <w:tcPr>
            <w:tcW w:w="6945" w:type="dxa"/>
          </w:tcPr>
          <w:p w14:paraId="3FB0994E" w14:textId="77777777" w:rsidR="007956E5" w:rsidRPr="00F117BE" w:rsidRDefault="007956E5" w:rsidP="00180B10">
            <w:pPr>
              <w:spacing w:before="100" w:beforeAutospacing="1" w:after="100" w:afterAutospacing="1"/>
              <w:rPr>
                <w:rFonts w:cs="Arial"/>
              </w:rPr>
            </w:pPr>
            <w:r>
              <w:rPr>
                <w:rFonts w:cs="Arial"/>
              </w:rPr>
              <w:t xml:space="preserve">Petty cash </w:t>
            </w:r>
            <w:r w:rsidR="000C0720">
              <w:rPr>
                <w:rFonts w:cs="Arial"/>
              </w:rPr>
              <w:t xml:space="preserve">Reimbursement </w:t>
            </w:r>
            <w:r w:rsidR="004F239B">
              <w:rPr>
                <w:rFonts w:cs="Arial"/>
              </w:rPr>
              <w:t xml:space="preserve">and </w:t>
            </w:r>
            <w:r w:rsidR="007F57F8">
              <w:rPr>
                <w:rFonts w:cs="Arial"/>
              </w:rPr>
              <w:t xml:space="preserve">Change </w:t>
            </w:r>
            <w:r w:rsidR="004F239B">
              <w:rPr>
                <w:rFonts w:cs="Arial"/>
              </w:rPr>
              <w:t xml:space="preserve">Float </w:t>
            </w:r>
            <w:r>
              <w:rPr>
                <w:rFonts w:cs="Arial"/>
              </w:rPr>
              <w:t>procedures</w:t>
            </w:r>
          </w:p>
        </w:tc>
      </w:tr>
      <w:tr w:rsidR="007956E5" w:rsidRPr="00663573" w14:paraId="79EAE2E7" w14:textId="77777777" w:rsidTr="00180B10">
        <w:tc>
          <w:tcPr>
            <w:tcW w:w="2235" w:type="dxa"/>
          </w:tcPr>
          <w:p w14:paraId="2310BC43" w14:textId="77777777" w:rsidR="007956E5" w:rsidRPr="00B46E32" w:rsidRDefault="007956E5" w:rsidP="00180B10">
            <w:pPr>
              <w:spacing w:after="0"/>
              <w:rPr>
                <w:rFonts w:cs="Arial"/>
                <w:b/>
                <w:color w:val="00B050"/>
              </w:rPr>
            </w:pPr>
            <w:r w:rsidRPr="00B46E32">
              <w:rPr>
                <w:rFonts w:cs="Arial"/>
                <w:b/>
                <w:color w:val="00B050"/>
              </w:rPr>
              <w:t xml:space="preserve">Version Number: </w:t>
            </w:r>
          </w:p>
        </w:tc>
        <w:tc>
          <w:tcPr>
            <w:tcW w:w="6945" w:type="dxa"/>
          </w:tcPr>
          <w:p w14:paraId="54130D1D" w14:textId="77777777" w:rsidR="007956E5" w:rsidRPr="00663573" w:rsidRDefault="007956E5" w:rsidP="00097984">
            <w:pPr>
              <w:spacing w:after="0"/>
              <w:rPr>
                <w:rFonts w:cs="Arial"/>
                <w:b/>
                <w:color w:val="4F6228"/>
              </w:rPr>
            </w:pPr>
            <w:r>
              <w:rPr>
                <w:rFonts w:cs="Arial"/>
              </w:rPr>
              <w:t xml:space="preserve">V </w:t>
            </w:r>
            <w:r w:rsidR="000C0720">
              <w:rPr>
                <w:rFonts w:cs="Arial"/>
              </w:rPr>
              <w:t>3.1</w:t>
            </w:r>
          </w:p>
        </w:tc>
      </w:tr>
      <w:tr w:rsidR="007956E5" w:rsidRPr="00B46E32" w14:paraId="4B1A4D6F" w14:textId="77777777" w:rsidTr="00180B10">
        <w:tc>
          <w:tcPr>
            <w:tcW w:w="2235" w:type="dxa"/>
          </w:tcPr>
          <w:p w14:paraId="430FC229" w14:textId="77777777" w:rsidR="007956E5" w:rsidRPr="00B46E32" w:rsidRDefault="007956E5" w:rsidP="00180B10">
            <w:pPr>
              <w:spacing w:before="100" w:beforeAutospacing="1" w:after="100" w:afterAutospacing="1"/>
              <w:rPr>
                <w:rFonts w:cs="Arial"/>
                <w:b/>
                <w:color w:val="00B050"/>
              </w:rPr>
            </w:pPr>
            <w:r w:rsidRPr="00B46E32">
              <w:rPr>
                <w:rFonts w:cs="Arial"/>
                <w:b/>
                <w:color w:val="00B050"/>
              </w:rPr>
              <w:t xml:space="preserve">Owner/Author: </w:t>
            </w:r>
          </w:p>
        </w:tc>
        <w:tc>
          <w:tcPr>
            <w:tcW w:w="6945" w:type="dxa"/>
          </w:tcPr>
          <w:p w14:paraId="4E987DAE" w14:textId="77777777" w:rsidR="007956E5" w:rsidRPr="00B46E32" w:rsidRDefault="007956E5" w:rsidP="00180B10">
            <w:pPr>
              <w:spacing w:before="100" w:beforeAutospacing="1" w:after="100" w:afterAutospacing="1"/>
              <w:rPr>
                <w:rFonts w:cs="Arial"/>
              </w:rPr>
            </w:pPr>
            <w:r>
              <w:rPr>
                <w:rFonts w:cs="Arial"/>
              </w:rPr>
              <w:t>Co-ordinator Financial Operations</w:t>
            </w:r>
          </w:p>
        </w:tc>
      </w:tr>
      <w:tr w:rsidR="007956E5" w:rsidRPr="00663573" w14:paraId="6E5A0A89" w14:textId="77777777" w:rsidTr="00180B10">
        <w:tc>
          <w:tcPr>
            <w:tcW w:w="2235" w:type="dxa"/>
          </w:tcPr>
          <w:p w14:paraId="4B197144" w14:textId="77777777" w:rsidR="007956E5" w:rsidRPr="00B46E32" w:rsidRDefault="007956E5" w:rsidP="00180B10">
            <w:pPr>
              <w:spacing w:after="0"/>
              <w:rPr>
                <w:rFonts w:cs="Arial"/>
                <w:b/>
                <w:color w:val="00B050"/>
              </w:rPr>
            </w:pPr>
            <w:r w:rsidRPr="00B46E32">
              <w:rPr>
                <w:rFonts w:cs="Arial"/>
                <w:b/>
                <w:color w:val="00B050"/>
              </w:rPr>
              <w:t>Effective Date:</w:t>
            </w:r>
          </w:p>
        </w:tc>
        <w:tc>
          <w:tcPr>
            <w:tcW w:w="6945" w:type="dxa"/>
          </w:tcPr>
          <w:p w14:paraId="2A1B24A8" w14:textId="77777777" w:rsidR="007956E5" w:rsidRPr="00663573" w:rsidRDefault="007F57F8" w:rsidP="00180B10">
            <w:pPr>
              <w:spacing w:after="0"/>
              <w:rPr>
                <w:rFonts w:cs="Arial"/>
                <w:b/>
                <w:color w:val="4F6228"/>
              </w:rPr>
            </w:pPr>
            <w:r w:rsidRPr="007F57F8">
              <w:rPr>
                <w:rFonts w:cs="Arial"/>
                <w:b/>
              </w:rPr>
              <w:t>3 February 2020</w:t>
            </w:r>
          </w:p>
        </w:tc>
      </w:tr>
    </w:tbl>
    <w:p w14:paraId="0F530AE1" w14:textId="77777777" w:rsidR="00B918F6" w:rsidRDefault="002063F4" w:rsidP="00E00E20"/>
    <w:p w14:paraId="7FD51CCC" w14:textId="77777777" w:rsidR="007956E5" w:rsidRDefault="007956E5" w:rsidP="00327461">
      <w:pPr>
        <w:numPr>
          <w:ilvl w:val="0"/>
          <w:numId w:val="1"/>
        </w:numPr>
        <w:spacing w:before="200" w:line="276" w:lineRule="auto"/>
        <w:ind w:left="426" w:hanging="426"/>
        <w:rPr>
          <w:rFonts w:cs="Arial"/>
          <w:b/>
          <w:color w:val="00B050"/>
          <w:sz w:val="24"/>
        </w:rPr>
      </w:pPr>
      <w:r w:rsidRPr="00B46E32">
        <w:rPr>
          <w:rFonts w:cs="Arial"/>
          <w:b/>
          <w:color w:val="00B050"/>
          <w:sz w:val="24"/>
        </w:rPr>
        <w:t>PURPOSE</w:t>
      </w:r>
    </w:p>
    <w:p w14:paraId="2DBEADC1" w14:textId="77777777" w:rsidR="007F57F8" w:rsidRDefault="007F57F8" w:rsidP="007956E5">
      <w:pPr>
        <w:rPr>
          <w:rFonts w:cs="Arial"/>
        </w:rPr>
      </w:pPr>
      <w:r w:rsidRPr="007F57F8">
        <w:rPr>
          <w:rFonts w:cs="Arial"/>
          <w:i/>
        </w:rPr>
        <w:t>Petty Cash</w:t>
      </w:r>
      <w:r>
        <w:rPr>
          <w:rFonts w:cs="Arial"/>
        </w:rPr>
        <w:t xml:space="preserve"> - t</w:t>
      </w:r>
      <w:r w:rsidR="007956E5" w:rsidRPr="006B566C">
        <w:rPr>
          <w:rFonts w:cs="Arial"/>
        </w:rPr>
        <w:t>he purpose of petty cash is to allow reimbursement of small items of</w:t>
      </w:r>
      <w:r w:rsidR="00226D77">
        <w:rPr>
          <w:rFonts w:cs="Arial"/>
        </w:rPr>
        <w:t xml:space="preserve"> </w:t>
      </w:r>
      <w:r w:rsidR="007956E5" w:rsidRPr="006B566C">
        <w:rPr>
          <w:rFonts w:cs="Arial"/>
        </w:rPr>
        <w:t>expenditure incurred by staff on behalf of Council</w:t>
      </w:r>
      <w:r w:rsidR="00327461">
        <w:rPr>
          <w:rFonts w:cs="Arial"/>
        </w:rPr>
        <w:t>.</w:t>
      </w:r>
      <w:r w:rsidR="000C0720">
        <w:rPr>
          <w:rFonts w:cs="Arial"/>
        </w:rPr>
        <w:t xml:space="preserve">  Petty cash claims are for amounts $100</w:t>
      </w:r>
      <w:r>
        <w:rPr>
          <w:rFonts w:cs="Arial"/>
        </w:rPr>
        <w:t xml:space="preserve"> </w:t>
      </w:r>
      <w:r w:rsidR="000C0720">
        <w:rPr>
          <w:rFonts w:cs="Arial"/>
        </w:rPr>
        <w:t xml:space="preserve">and less.  </w:t>
      </w:r>
      <w:r>
        <w:t xml:space="preserve">Whenever possible, Council’s Corporate purchasing Cards should be used for all </w:t>
      </w:r>
      <w:r w:rsidR="000C0720">
        <w:t xml:space="preserve">common, recurring </w:t>
      </w:r>
      <w:r>
        <w:t xml:space="preserve">work-related </w:t>
      </w:r>
      <w:r w:rsidR="000C0720">
        <w:t>purchases</w:t>
      </w:r>
      <w:r>
        <w:t>.</w:t>
      </w:r>
    </w:p>
    <w:p w14:paraId="071C9178" w14:textId="77777777" w:rsidR="00EF6BCE" w:rsidRDefault="007F57F8" w:rsidP="007956E5">
      <w:pPr>
        <w:rPr>
          <w:rFonts w:cs="Arial"/>
        </w:rPr>
      </w:pPr>
      <w:r>
        <w:rPr>
          <w:rFonts w:cs="Arial"/>
          <w:i/>
        </w:rPr>
        <w:t>Change</w:t>
      </w:r>
      <w:r w:rsidRPr="007F57F8">
        <w:rPr>
          <w:rFonts w:cs="Arial"/>
          <w:i/>
        </w:rPr>
        <w:t xml:space="preserve"> Float</w:t>
      </w:r>
      <w:r>
        <w:rPr>
          <w:rFonts w:cs="Arial"/>
        </w:rPr>
        <w:t xml:space="preserve"> - t</w:t>
      </w:r>
      <w:r w:rsidR="004F239B">
        <w:rPr>
          <w:rFonts w:cs="Arial"/>
        </w:rPr>
        <w:t xml:space="preserve">he purpose of float is to assist any customer paying </w:t>
      </w:r>
      <w:r w:rsidR="00BE6896">
        <w:rPr>
          <w:rFonts w:cs="Arial"/>
        </w:rPr>
        <w:t xml:space="preserve">cash </w:t>
      </w:r>
      <w:r w:rsidR="004F239B">
        <w:rPr>
          <w:rFonts w:cs="Arial"/>
        </w:rPr>
        <w:t>at the counter with change of notes or coins.</w:t>
      </w:r>
      <w:r w:rsidR="00EF6BCE" w:rsidRPr="00EF6BCE">
        <w:rPr>
          <w:rFonts w:cs="Arial"/>
        </w:rPr>
        <w:t xml:space="preserve"> </w:t>
      </w:r>
    </w:p>
    <w:p w14:paraId="6E055F97" w14:textId="77777777" w:rsidR="004F239B" w:rsidRDefault="00EF6BCE" w:rsidP="007956E5">
      <w:pPr>
        <w:rPr>
          <w:rFonts w:cs="Arial"/>
        </w:rPr>
      </w:pPr>
      <w:r w:rsidRPr="006B566C">
        <w:rPr>
          <w:rFonts w:cs="Arial"/>
        </w:rPr>
        <w:t xml:space="preserve">This document sets out the procedures for </w:t>
      </w:r>
      <w:r>
        <w:rPr>
          <w:rFonts w:cs="Arial"/>
        </w:rPr>
        <w:t>maintaining petty cash</w:t>
      </w:r>
      <w:r w:rsidR="001323DF">
        <w:rPr>
          <w:rFonts w:cs="Arial"/>
        </w:rPr>
        <w:t>,</w:t>
      </w:r>
      <w:r>
        <w:rPr>
          <w:rFonts w:cs="Arial"/>
        </w:rPr>
        <w:t xml:space="preserve"> </w:t>
      </w:r>
      <w:r w:rsidRPr="006B566C">
        <w:rPr>
          <w:rFonts w:cs="Arial"/>
        </w:rPr>
        <w:t>claiming reimbursement</w:t>
      </w:r>
      <w:r>
        <w:rPr>
          <w:rFonts w:cs="Arial"/>
        </w:rPr>
        <w:t xml:space="preserve"> and administering cash float.</w:t>
      </w:r>
    </w:p>
    <w:p w14:paraId="5F310A22" w14:textId="77777777" w:rsidR="007F57F8" w:rsidRDefault="007F57F8" w:rsidP="007956E5">
      <w:pPr>
        <w:rPr>
          <w:rFonts w:cs="Arial"/>
        </w:rPr>
      </w:pPr>
    </w:p>
    <w:p w14:paraId="775E91F1" w14:textId="77777777" w:rsidR="00327461" w:rsidRDefault="00220315" w:rsidP="00220315">
      <w:pPr>
        <w:tabs>
          <w:tab w:val="left" w:pos="426"/>
        </w:tabs>
        <w:rPr>
          <w:rFonts w:cs="Arial"/>
          <w:b/>
          <w:color w:val="00B050"/>
          <w:sz w:val="24"/>
        </w:rPr>
      </w:pPr>
      <w:r>
        <w:rPr>
          <w:rFonts w:cs="Arial"/>
          <w:b/>
          <w:color w:val="00B050"/>
          <w:sz w:val="24"/>
        </w:rPr>
        <w:t>2</w:t>
      </w:r>
      <w:r>
        <w:rPr>
          <w:rFonts w:cs="Arial"/>
          <w:b/>
          <w:color w:val="00B050"/>
          <w:sz w:val="24"/>
        </w:rPr>
        <w:tab/>
      </w:r>
      <w:r w:rsidR="00327461" w:rsidRPr="00B46E32">
        <w:rPr>
          <w:rFonts w:cs="Arial"/>
          <w:b/>
          <w:color w:val="00B050"/>
          <w:sz w:val="24"/>
        </w:rPr>
        <w:t>RESPONSIBILITY</w:t>
      </w:r>
    </w:p>
    <w:p w14:paraId="0211B15B" w14:textId="77777777" w:rsidR="00327461" w:rsidRDefault="00327461" w:rsidP="00327461">
      <w:pPr>
        <w:rPr>
          <w:rFonts w:cs="Arial"/>
        </w:rPr>
      </w:pPr>
      <w:r w:rsidRPr="006B566C">
        <w:rPr>
          <w:rFonts w:cs="Arial"/>
        </w:rPr>
        <w:t>Co-ordinator Financial Operations</w:t>
      </w:r>
      <w:r w:rsidR="004F239B">
        <w:rPr>
          <w:rFonts w:cs="Arial"/>
        </w:rPr>
        <w:t>, Customer Service Team Leader and custodians of petty cash or</w:t>
      </w:r>
      <w:r w:rsidR="000C0720">
        <w:rPr>
          <w:rFonts w:cs="Arial"/>
        </w:rPr>
        <w:t xml:space="preserve"> change</w:t>
      </w:r>
      <w:r w:rsidR="004F239B">
        <w:rPr>
          <w:rFonts w:cs="Arial"/>
        </w:rPr>
        <w:t xml:space="preserve"> float</w:t>
      </w:r>
      <w:r w:rsidR="000C0720">
        <w:rPr>
          <w:rFonts w:cs="Arial"/>
        </w:rPr>
        <w:t>s.</w:t>
      </w:r>
    </w:p>
    <w:p w14:paraId="7BCDABA0" w14:textId="77777777" w:rsidR="007F57F8" w:rsidRPr="006B566C" w:rsidRDefault="007F57F8" w:rsidP="00327461">
      <w:pPr>
        <w:rPr>
          <w:rFonts w:cs="Arial"/>
          <w:b/>
          <w:color w:val="00B050"/>
          <w:sz w:val="24"/>
        </w:rPr>
      </w:pPr>
    </w:p>
    <w:p w14:paraId="1C3E027B" w14:textId="77777777" w:rsidR="00327461" w:rsidRDefault="00327461" w:rsidP="00327461">
      <w:pPr>
        <w:tabs>
          <w:tab w:val="left" w:pos="426"/>
        </w:tabs>
        <w:rPr>
          <w:rFonts w:cs="Arial"/>
          <w:b/>
          <w:color w:val="00B050"/>
          <w:sz w:val="24"/>
        </w:rPr>
      </w:pPr>
      <w:r w:rsidRPr="00B46E32">
        <w:rPr>
          <w:rFonts w:cs="Arial"/>
          <w:b/>
          <w:color w:val="00B050"/>
          <w:sz w:val="24"/>
        </w:rPr>
        <w:t>3.</w:t>
      </w:r>
      <w:r w:rsidRPr="00B46E32">
        <w:rPr>
          <w:rFonts w:cs="Arial"/>
          <w:b/>
          <w:color w:val="00B050"/>
          <w:sz w:val="24"/>
        </w:rPr>
        <w:tab/>
      </w:r>
      <w:r w:rsidR="004F239B">
        <w:rPr>
          <w:rFonts w:cs="Arial"/>
          <w:b/>
          <w:color w:val="00B050"/>
          <w:sz w:val="24"/>
        </w:rPr>
        <w:t>PETTY CASH</w:t>
      </w:r>
      <w:r w:rsidR="000C0720">
        <w:rPr>
          <w:rFonts w:cs="Arial"/>
          <w:b/>
          <w:color w:val="00B050"/>
          <w:sz w:val="24"/>
        </w:rPr>
        <w:t xml:space="preserve"> REIMBURSEMENT</w:t>
      </w:r>
    </w:p>
    <w:p w14:paraId="11F1DBB7" w14:textId="77777777" w:rsidR="000C0720" w:rsidRPr="000C0720" w:rsidRDefault="000C0720" w:rsidP="000C0720">
      <w:pPr>
        <w:spacing w:before="120" w:after="120"/>
        <w:rPr>
          <w:rFonts w:cs="Arial"/>
        </w:rPr>
      </w:pPr>
      <w:r w:rsidRPr="000C0720">
        <w:rPr>
          <w:rFonts w:cs="Arial"/>
        </w:rPr>
        <w:t xml:space="preserve">Petty cash reimbursements should only be submitted for minor day to day expenditure for items not covered by normal procurement procedures. </w:t>
      </w:r>
      <w:r>
        <w:rPr>
          <w:rFonts w:cs="Arial"/>
        </w:rPr>
        <w:t xml:space="preserve"> </w:t>
      </w:r>
      <w:r w:rsidRPr="000C0720">
        <w:rPr>
          <w:rFonts w:cs="Arial"/>
        </w:rPr>
        <w:t xml:space="preserve">Examples of appropriate petty cash expenditure include; minor catering supplies, minor office consumables, minor program consumables, parking to attend meetings in the City and reimbursement of fuel costs when the Council issued </w:t>
      </w:r>
      <w:r>
        <w:rPr>
          <w:rFonts w:cs="Arial"/>
        </w:rPr>
        <w:t>fuel card</w:t>
      </w:r>
      <w:r w:rsidRPr="000C0720">
        <w:rPr>
          <w:rFonts w:cs="Arial"/>
        </w:rPr>
        <w:t xml:space="preserve"> has not been able to be used to refuel a Council vehicle. </w:t>
      </w:r>
    </w:p>
    <w:p w14:paraId="0686A359" w14:textId="77777777" w:rsidR="000C0720" w:rsidRPr="0098056E" w:rsidRDefault="00AA4B3D" w:rsidP="000C0720">
      <w:pPr>
        <w:spacing w:before="120" w:after="120"/>
        <w:rPr>
          <w:rFonts w:cs="Arial"/>
        </w:rPr>
      </w:pPr>
      <w:r>
        <w:rPr>
          <w:rFonts w:cs="Arial"/>
        </w:rPr>
        <w:t>Petty cash claims for amounts up</w:t>
      </w:r>
      <w:r w:rsidR="007F57F8">
        <w:rPr>
          <w:rFonts w:cs="Arial"/>
        </w:rPr>
        <w:t xml:space="preserve"> </w:t>
      </w:r>
      <w:r>
        <w:rPr>
          <w:rFonts w:cs="Arial"/>
        </w:rPr>
        <w:t>to $100 (GST inclusive) are to be made at Customer Service.</w:t>
      </w:r>
      <w:r w:rsidR="002E739C">
        <w:rPr>
          <w:rFonts w:cs="Arial"/>
        </w:rPr>
        <w:t xml:space="preserve"> </w:t>
      </w:r>
      <w:r w:rsidR="002E739C" w:rsidRPr="0098056E">
        <w:rPr>
          <w:rFonts w:cs="Arial"/>
        </w:rPr>
        <w:t>Petty cash</w:t>
      </w:r>
      <w:r w:rsidR="000C0720" w:rsidRPr="0098056E">
        <w:rPr>
          <w:rFonts w:cs="Arial"/>
        </w:rPr>
        <w:t xml:space="preserve"> reimbursements must be requested via an online form </w:t>
      </w:r>
      <w:r w:rsidR="002E739C" w:rsidRPr="0098056E">
        <w:rPr>
          <w:rFonts w:cs="Arial"/>
        </w:rPr>
        <w:t xml:space="preserve">(available in </w:t>
      </w:r>
      <w:proofErr w:type="spellStart"/>
      <w:r w:rsidR="002E739C" w:rsidRPr="0098056E">
        <w:rPr>
          <w:rFonts w:cs="Arial"/>
        </w:rPr>
        <w:t>Webstar</w:t>
      </w:r>
      <w:proofErr w:type="spellEnd"/>
      <w:r w:rsidR="002E739C" w:rsidRPr="0098056E">
        <w:rPr>
          <w:rFonts w:cs="Arial"/>
        </w:rPr>
        <w:t>)</w:t>
      </w:r>
      <w:r w:rsidR="000C0720" w:rsidRPr="0098056E">
        <w:rPr>
          <w:rFonts w:cs="Arial"/>
        </w:rPr>
        <w:t>.</w:t>
      </w:r>
    </w:p>
    <w:p w14:paraId="763532B8" w14:textId="77777777" w:rsidR="000C0720" w:rsidRPr="0098056E" w:rsidRDefault="000C0720" w:rsidP="000C0720">
      <w:pPr>
        <w:spacing w:before="120" w:after="120"/>
        <w:rPr>
          <w:rFonts w:cs="Arial"/>
          <w:b/>
        </w:rPr>
      </w:pPr>
    </w:p>
    <w:p w14:paraId="71E7AF2E" w14:textId="77777777" w:rsidR="000C0720" w:rsidRPr="000C0720" w:rsidRDefault="000C0720" w:rsidP="000C0720">
      <w:pPr>
        <w:spacing w:before="120" w:after="120"/>
        <w:rPr>
          <w:rFonts w:cs="Arial"/>
          <w:b/>
          <w:color w:val="00B050"/>
        </w:rPr>
      </w:pPr>
      <w:r w:rsidRPr="000C0720">
        <w:rPr>
          <w:rFonts w:cs="Arial"/>
          <w:b/>
          <w:color w:val="00B050"/>
        </w:rPr>
        <w:t>3.1</w:t>
      </w:r>
      <w:r w:rsidRPr="000C0720">
        <w:rPr>
          <w:rFonts w:cs="Arial"/>
          <w:b/>
          <w:color w:val="00B050"/>
        </w:rPr>
        <w:tab/>
        <w:t>Petty Cash Reimbursement Procedures</w:t>
      </w:r>
    </w:p>
    <w:p w14:paraId="60387F1B" w14:textId="77777777" w:rsidR="000C0720" w:rsidRDefault="000C0720" w:rsidP="000C0720">
      <w:pPr>
        <w:spacing w:before="120" w:after="120"/>
        <w:rPr>
          <w:rFonts w:cs="Arial"/>
          <w:color w:val="00B050"/>
        </w:rPr>
      </w:pPr>
    </w:p>
    <w:p w14:paraId="72711156" w14:textId="77777777" w:rsidR="000C0720" w:rsidRPr="00CB476E" w:rsidRDefault="000C0720" w:rsidP="000C0720">
      <w:pPr>
        <w:pStyle w:val="ListParagraph"/>
        <w:widowControl w:val="0"/>
        <w:numPr>
          <w:ilvl w:val="0"/>
          <w:numId w:val="3"/>
        </w:numPr>
        <w:autoSpaceDE w:val="0"/>
        <w:autoSpaceDN w:val="0"/>
        <w:spacing w:after="0"/>
        <w:ind w:left="1276" w:hanging="567"/>
        <w:contextualSpacing w:val="0"/>
      </w:pPr>
      <w:r w:rsidRPr="00CB476E">
        <w:t>Reimbursement via Customer</w:t>
      </w:r>
      <w:r w:rsidRPr="00CB476E">
        <w:rPr>
          <w:spacing w:val="-15"/>
        </w:rPr>
        <w:t xml:space="preserve"> </w:t>
      </w:r>
      <w:r w:rsidRPr="00CB476E">
        <w:t>Service</w:t>
      </w:r>
    </w:p>
    <w:p w14:paraId="76B30AF9" w14:textId="77777777" w:rsidR="000C0720" w:rsidRPr="00CB476E" w:rsidRDefault="000C0720" w:rsidP="000C0720">
      <w:pPr>
        <w:pStyle w:val="BodyText"/>
        <w:spacing w:before="5"/>
        <w:ind w:left="1276" w:hanging="567"/>
        <w:rPr>
          <w:sz w:val="22"/>
        </w:rPr>
      </w:pPr>
    </w:p>
    <w:p w14:paraId="4DB8E0AD" w14:textId="77777777" w:rsidR="000C0720" w:rsidRPr="00CB476E" w:rsidRDefault="000C0720" w:rsidP="000C0720">
      <w:pPr>
        <w:pStyle w:val="ListParagraph"/>
        <w:widowControl w:val="0"/>
        <w:numPr>
          <w:ilvl w:val="0"/>
          <w:numId w:val="3"/>
        </w:numPr>
        <w:autoSpaceDE w:val="0"/>
        <w:autoSpaceDN w:val="0"/>
        <w:spacing w:before="1" w:after="0"/>
        <w:ind w:left="1276" w:hanging="567"/>
        <w:contextualSpacing w:val="0"/>
      </w:pPr>
      <w:r w:rsidRPr="00CB476E">
        <w:t>Reimbursement via Accounts Payable</w:t>
      </w:r>
      <w:r w:rsidRPr="00CB476E">
        <w:rPr>
          <w:spacing w:val="-2"/>
        </w:rPr>
        <w:t xml:space="preserve"> </w:t>
      </w:r>
      <w:r w:rsidRPr="00CB476E">
        <w:t>section.</w:t>
      </w:r>
    </w:p>
    <w:p w14:paraId="48902E2E" w14:textId="77777777" w:rsidR="000C0720" w:rsidRDefault="000C0720" w:rsidP="000C0720">
      <w:pPr>
        <w:spacing w:before="120" w:after="120"/>
        <w:rPr>
          <w:rFonts w:cs="Arial"/>
          <w:color w:val="00B050"/>
        </w:rPr>
      </w:pPr>
    </w:p>
    <w:p w14:paraId="5E4872AD" w14:textId="77777777" w:rsidR="000C0720" w:rsidRDefault="000C0720">
      <w:pPr>
        <w:rPr>
          <w:rFonts w:cs="Arial"/>
          <w:color w:val="00B050"/>
        </w:rPr>
      </w:pPr>
      <w:r>
        <w:rPr>
          <w:rFonts w:cs="Arial"/>
          <w:color w:val="00B050"/>
        </w:rPr>
        <w:br w:type="page"/>
      </w:r>
    </w:p>
    <w:p w14:paraId="1C643A21" w14:textId="77777777" w:rsidR="000C0720" w:rsidRDefault="000C0720" w:rsidP="000C0720">
      <w:pPr>
        <w:spacing w:before="120" w:after="120"/>
        <w:rPr>
          <w:rFonts w:cs="Arial"/>
          <w:color w:val="00B050"/>
        </w:rPr>
      </w:pPr>
    </w:p>
    <w:p w14:paraId="4C16D150" w14:textId="77777777" w:rsidR="000C0720" w:rsidRPr="000C0720" w:rsidRDefault="000C0720" w:rsidP="000C0720">
      <w:pPr>
        <w:pStyle w:val="Heading1"/>
        <w:keepNext w:val="0"/>
        <w:keepLines w:val="0"/>
        <w:widowControl w:val="0"/>
        <w:numPr>
          <w:ilvl w:val="2"/>
          <w:numId w:val="5"/>
        </w:numPr>
        <w:tabs>
          <w:tab w:val="left" w:pos="1367"/>
          <w:tab w:val="left" w:pos="1368"/>
        </w:tabs>
        <w:autoSpaceDE w:val="0"/>
        <w:autoSpaceDN w:val="0"/>
        <w:spacing w:before="189"/>
        <w:rPr>
          <w:b w:val="0"/>
          <w:color w:val="00B050"/>
          <w:sz w:val="24"/>
        </w:rPr>
      </w:pPr>
      <w:r w:rsidRPr="000C0720">
        <w:rPr>
          <w:b w:val="0"/>
          <w:color w:val="00B050"/>
          <w:sz w:val="24"/>
        </w:rPr>
        <w:t>Reimbursement via Customer</w:t>
      </w:r>
      <w:r w:rsidRPr="000C0720">
        <w:rPr>
          <w:b w:val="0"/>
          <w:color w:val="00B050"/>
          <w:spacing w:val="-1"/>
          <w:sz w:val="24"/>
        </w:rPr>
        <w:t xml:space="preserve"> </w:t>
      </w:r>
      <w:r w:rsidRPr="000C0720">
        <w:rPr>
          <w:b w:val="0"/>
          <w:color w:val="00B050"/>
          <w:sz w:val="24"/>
        </w:rPr>
        <w:t>Service</w:t>
      </w:r>
    </w:p>
    <w:p w14:paraId="2268D549" w14:textId="77777777" w:rsidR="000C0720" w:rsidRPr="0098056E" w:rsidRDefault="000C0720" w:rsidP="000C0720">
      <w:pPr>
        <w:pStyle w:val="BodyText"/>
        <w:rPr>
          <w:b/>
          <w:sz w:val="26"/>
        </w:rPr>
      </w:pPr>
    </w:p>
    <w:p w14:paraId="2ACB2896" w14:textId="77777777" w:rsidR="000C0720" w:rsidRPr="000C0720" w:rsidRDefault="000C0720" w:rsidP="000C0720">
      <w:pPr>
        <w:pStyle w:val="ListParagraph"/>
        <w:widowControl w:val="0"/>
        <w:numPr>
          <w:ilvl w:val="3"/>
          <w:numId w:val="5"/>
        </w:numPr>
        <w:tabs>
          <w:tab w:val="left" w:pos="1647"/>
          <w:tab w:val="left" w:pos="1649"/>
        </w:tabs>
        <w:autoSpaceDE w:val="0"/>
        <w:autoSpaceDN w:val="0"/>
        <w:spacing w:after="0"/>
        <w:ind w:right="-59" w:hanging="371"/>
      </w:pPr>
      <w:r w:rsidRPr="000C0720">
        <w:t xml:space="preserve">Staff requiring petty cash re-imbursement must fill out an </w:t>
      </w:r>
      <w:r w:rsidRPr="000C0720">
        <w:rPr>
          <w:u w:val="single"/>
        </w:rPr>
        <w:t>online petty cash</w:t>
      </w:r>
      <w:r w:rsidRPr="000C0720">
        <w:t xml:space="preserve"> form, upload relevant receipts to support the claim, select a method of payment and nominate authorising manager to approve, who will receive the form via email.</w:t>
      </w:r>
      <w:r>
        <w:t xml:space="preserve">  </w:t>
      </w:r>
      <w:r w:rsidRPr="000C0720">
        <w:t>If you do not have the original receipt, then a substitute receipt needs to be completed and signed off by your Manager.</w:t>
      </w:r>
      <w:r w:rsidR="0098056E" w:rsidRPr="0098056E">
        <w:t xml:space="preserve"> </w:t>
      </w:r>
      <w:r w:rsidR="0098056E">
        <w:t xml:space="preserve"> </w:t>
      </w:r>
      <w:r w:rsidR="0098056E" w:rsidRPr="0098056E">
        <w:t xml:space="preserve">Take your original receipt with you when you go to </w:t>
      </w:r>
      <w:r w:rsidR="0098056E">
        <w:t>c</w:t>
      </w:r>
      <w:r w:rsidR="0098056E" w:rsidRPr="0098056E">
        <w:t>ashiers</w:t>
      </w:r>
      <w:r w:rsidR="0098056E">
        <w:t>.</w:t>
      </w:r>
    </w:p>
    <w:p w14:paraId="4EE0DEE1" w14:textId="77777777" w:rsidR="000C0720" w:rsidRPr="000C0720" w:rsidRDefault="000C0720" w:rsidP="000C0720">
      <w:pPr>
        <w:pStyle w:val="ListParagraph"/>
        <w:tabs>
          <w:tab w:val="left" w:pos="1647"/>
          <w:tab w:val="left" w:pos="1649"/>
        </w:tabs>
        <w:ind w:left="2268" w:right="964"/>
      </w:pPr>
    </w:p>
    <w:p w14:paraId="23D33628" w14:textId="77777777" w:rsidR="000C0720" w:rsidRPr="000C0720" w:rsidRDefault="000C0720" w:rsidP="000C0720">
      <w:pPr>
        <w:pStyle w:val="ListParagraph"/>
        <w:widowControl w:val="0"/>
        <w:numPr>
          <w:ilvl w:val="3"/>
          <w:numId w:val="5"/>
        </w:numPr>
        <w:tabs>
          <w:tab w:val="left" w:pos="1659"/>
          <w:tab w:val="left" w:pos="1660"/>
        </w:tabs>
        <w:autoSpaceDE w:val="0"/>
        <w:autoSpaceDN w:val="0"/>
        <w:spacing w:after="0"/>
        <w:ind w:right="-59" w:hanging="371"/>
      </w:pPr>
      <w:r w:rsidRPr="000C0720">
        <w:t>The petty cash guidelines and auditing of receipts is the responsibility of the authorising manager to:</w:t>
      </w:r>
    </w:p>
    <w:p w14:paraId="78D15CE4" w14:textId="77777777" w:rsidR="000C0720" w:rsidRPr="000C0720" w:rsidRDefault="000C0720" w:rsidP="000C0720">
      <w:pPr>
        <w:widowControl w:val="0"/>
        <w:tabs>
          <w:tab w:val="left" w:pos="1659"/>
          <w:tab w:val="left" w:pos="1660"/>
        </w:tabs>
        <w:autoSpaceDE w:val="0"/>
        <w:autoSpaceDN w:val="0"/>
        <w:spacing w:after="0"/>
        <w:ind w:right="-59"/>
      </w:pPr>
    </w:p>
    <w:p w14:paraId="12E59828" w14:textId="77777777" w:rsidR="000C0720" w:rsidRPr="000C0720" w:rsidRDefault="000C0720" w:rsidP="000C0720">
      <w:pPr>
        <w:pStyle w:val="ListParagraph"/>
        <w:widowControl w:val="0"/>
        <w:numPr>
          <w:ilvl w:val="0"/>
          <w:numId w:val="6"/>
        </w:numPr>
        <w:autoSpaceDE w:val="0"/>
        <w:autoSpaceDN w:val="0"/>
        <w:spacing w:after="0"/>
        <w:ind w:left="1134" w:right="-59" w:firstLine="0"/>
        <w:rPr>
          <w:sz w:val="24"/>
        </w:rPr>
      </w:pPr>
      <w:r w:rsidRPr="000C0720">
        <w:t>Check expenditure account number for amount excluding GST</w:t>
      </w:r>
      <w:r w:rsidRPr="000C0720">
        <w:br/>
        <w:t>-</w:t>
      </w:r>
      <w:r w:rsidRPr="000C0720">
        <w:tab/>
        <w:t>Check details of expenditure with receipts attached</w:t>
      </w:r>
      <w:r w:rsidRPr="000C0720">
        <w:br/>
        <w:t>-</w:t>
      </w:r>
      <w:r w:rsidRPr="000C0720">
        <w:tab/>
        <w:t xml:space="preserve">Approve or decline the claim. If declining a claim, a valid reason must be </w:t>
      </w:r>
      <w:r w:rsidRPr="000C0720">
        <w:tab/>
        <w:t>provided.</w:t>
      </w:r>
      <w:r w:rsidRPr="000C0720">
        <w:rPr>
          <w:sz w:val="24"/>
        </w:rPr>
        <w:t xml:space="preserve"> </w:t>
      </w:r>
    </w:p>
    <w:p w14:paraId="0D0AFDCB" w14:textId="77777777" w:rsidR="000C0720" w:rsidRPr="000C0720" w:rsidRDefault="000C0720" w:rsidP="000C0720">
      <w:pPr>
        <w:pStyle w:val="BodyText"/>
      </w:pPr>
    </w:p>
    <w:p w14:paraId="79B6FE41" w14:textId="77777777" w:rsidR="000C0720" w:rsidRPr="000C0720" w:rsidRDefault="000C0720" w:rsidP="000C0720">
      <w:pPr>
        <w:pStyle w:val="ListParagraph"/>
        <w:widowControl w:val="0"/>
        <w:numPr>
          <w:ilvl w:val="3"/>
          <w:numId w:val="5"/>
        </w:numPr>
        <w:tabs>
          <w:tab w:val="left" w:pos="1639"/>
        </w:tabs>
        <w:autoSpaceDE w:val="0"/>
        <w:autoSpaceDN w:val="0"/>
        <w:spacing w:after="0"/>
        <w:ind w:right="-59" w:hanging="371"/>
      </w:pPr>
      <w:r w:rsidRPr="000C0720">
        <w:t>The petty cash claims are up to and should not exceed $100 (including GST) unless otherwise authorised by Manager Finance and IT.</w:t>
      </w:r>
    </w:p>
    <w:p w14:paraId="7C44F593" w14:textId="77777777" w:rsidR="000C0720" w:rsidRPr="000C0720" w:rsidRDefault="000C0720" w:rsidP="000C0720">
      <w:pPr>
        <w:pStyle w:val="ListParagraph"/>
        <w:widowControl w:val="0"/>
        <w:tabs>
          <w:tab w:val="left" w:pos="1639"/>
        </w:tabs>
        <w:autoSpaceDE w:val="0"/>
        <w:autoSpaceDN w:val="0"/>
        <w:spacing w:after="0"/>
        <w:ind w:left="1080" w:right="-59"/>
      </w:pPr>
    </w:p>
    <w:p w14:paraId="7C8E133E" w14:textId="77777777" w:rsidR="000C0720" w:rsidRDefault="000C0720" w:rsidP="0098056E">
      <w:pPr>
        <w:pStyle w:val="ListParagraph"/>
        <w:widowControl w:val="0"/>
        <w:numPr>
          <w:ilvl w:val="3"/>
          <w:numId w:val="5"/>
        </w:numPr>
        <w:tabs>
          <w:tab w:val="left" w:pos="1647"/>
          <w:tab w:val="left" w:pos="1649"/>
        </w:tabs>
        <w:autoSpaceDE w:val="0"/>
        <w:autoSpaceDN w:val="0"/>
        <w:spacing w:after="0"/>
        <w:ind w:right="-59" w:hanging="371"/>
      </w:pPr>
      <w:r w:rsidRPr="000C0720">
        <w:t>After the online claim is approved the staff member will receive an email advising them on how to receive their reimbursement from Customer Service.</w:t>
      </w:r>
      <w:r w:rsidR="0098056E" w:rsidRPr="0098056E">
        <w:t xml:space="preserve"> </w:t>
      </w:r>
      <w:r w:rsidR="0098056E">
        <w:t>The claimant must take their original receipt wh</w:t>
      </w:r>
      <w:r w:rsidR="0098056E" w:rsidRPr="0098056E">
        <w:t xml:space="preserve">en </w:t>
      </w:r>
      <w:r w:rsidR="0098056E">
        <w:t>collecting from the c</w:t>
      </w:r>
      <w:r w:rsidR="0098056E" w:rsidRPr="0098056E">
        <w:t>ashier</w:t>
      </w:r>
      <w:r w:rsidR="0098056E">
        <w:t xml:space="preserve">.  </w:t>
      </w:r>
      <w:r w:rsidR="0098056E" w:rsidRPr="0098056E">
        <w:t>Any claims not collected within five working days will be deleted and you will need to start the claim process again</w:t>
      </w:r>
      <w:r w:rsidR="0098056E">
        <w:t>.</w:t>
      </w:r>
    </w:p>
    <w:p w14:paraId="718521B0" w14:textId="77777777" w:rsidR="0098056E" w:rsidRPr="0098056E" w:rsidRDefault="0098056E" w:rsidP="0098056E">
      <w:pPr>
        <w:widowControl w:val="0"/>
        <w:tabs>
          <w:tab w:val="left" w:pos="1647"/>
          <w:tab w:val="left" w:pos="1649"/>
        </w:tabs>
        <w:autoSpaceDE w:val="0"/>
        <w:autoSpaceDN w:val="0"/>
        <w:spacing w:after="0"/>
        <w:ind w:right="-59"/>
      </w:pPr>
    </w:p>
    <w:p w14:paraId="1B6A59FF" w14:textId="77777777" w:rsidR="000C0720" w:rsidRPr="000C0720" w:rsidRDefault="000C0720" w:rsidP="000C0720">
      <w:pPr>
        <w:pStyle w:val="ListParagraph"/>
        <w:widowControl w:val="0"/>
        <w:numPr>
          <w:ilvl w:val="3"/>
          <w:numId w:val="5"/>
        </w:numPr>
        <w:tabs>
          <w:tab w:val="left" w:pos="1638"/>
          <w:tab w:val="left" w:pos="1639"/>
        </w:tabs>
        <w:autoSpaceDE w:val="0"/>
        <w:autoSpaceDN w:val="0"/>
        <w:spacing w:after="0"/>
        <w:ind w:right="-59" w:hanging="371"/>
      </w:pPr>
      <w:r w:rsidRPr="000C0720">
        <w:t xml:space="preserve">After Customer Service process the refund, they will access the petty cash online admin site and complete the final step by noting the receipt number.  This will commence the final process of exporting the completed form and saving it in the named Objective folder. After end of day balancing, the printed claim form with receipt number will be kept with daily balance sheet. The Centre Coordinator then will review the vouchers and sign the daily balance sheet. </w:t>
      </w:r>
    </w:p>
    <w:p w14:paraId="5A0B4541" w14:textId="77777777" w:rsidR="000C0720" w:rsidRPr="000C0720" w:rsidRDefault="000C0720" w:rsidP="000C0720">
      <w:pPr>
        <w:pStyle w:val="BodyText"/>
        <w:spacing w:before="10"/>
      </w:pPr>
    </w:p>
    <w:p w14:paraId="7D6CC299" w14:textId="77777777" w:rsidR="000C0720" w:rsidRPr="000C0720" w:rsidRDefault="000C0720" w:rsidP="000C0720">
      <w:pPr>
        <w:pStyle w:val="ListParagraph"/>
        <w:widowControl w:val="0"/>
        <w:numPr>
          <w:ilvl w:val="3"/>
          <w:numId w:val="5"/>
        </w:numPr>
        <w:tabs>
          <w:tab w:val="left" w:pos="1638"/>
          <w:tab w:val="left" w:pos="1639"/>
        </w:tabs>
        <w:autoSpaceDE w:val="0"/>
        <w:autoSpaceDN w:val="0"/>
        <w:spacing w:after="0"/>
        <w:ind w:right="-59" w:hanging="371"/>
      </w:pPr>
      <w:r w:rsidRPr="000C0720">
        <w:t>Periodically Coordinator Financial Operations will verify the</w:t>
      </w:r>
      <w:r w:rsidRPr="000C0720">
        <w:rPr>
          <w:spacing w:val="-13"/>
        </w:rPr>
        <w:t xml:space="preserve"> </w:t>
      </w:r>
      <w:r w:rsidRPr="000C0720">
        <w:t>documentation (minimum twice annually).</w:t>
      </w:r>
    </w:p>
    <w:p w14:paraId="50726EAD" w14:textId="77777777" w:rsidR="0098056E" w:rsidRDefault="0098056E">
      <w:pPr>
        <w:rPr>
          <w:rFonts w:eastAsia="Arial" w:cs="Arial"/>
          <w:sz w:val="24"/>
          <w:szCs w:val="20"/>
          <w:lang w:val="en-US"/>
        </w:rPr>
      </w:pPr>
      <w:r>
        <w:rPr>
          <w:sz w:val="24"/>
        </w:rPr>
        <w:br w:type="page"/>
      </w:r>
    </w:p>
    <w:p w14:paraId="510CCFDE" w14:textId="77777777" w:rsidR="000C0720" w:rsidRPr="000C0720" w:rsidRDefault="000C0720" w:rsidP="000C0720">
      <w:pPr>
        <w:pStyle w:val="Heading1"/>
        <w:keepNext w:val="0"/>
        <w:keepLines w:val="0"/>
        <w:widowControl w:val="0"/>
        <w:numPr>
          <w:ilvl w:val="2"/>
          <w:numId w:val="5"/>
        </w:numPr>
        <w:tabs>
          <w:tab w:val="left" w:pos="1367"/>
          <w:tab w:val="left" w:pos="1368"/>
        </w:tabs>
        <w:autoSpaceDE w:val="0"/>
        <w:autoSpaceDN w:val="0"/>
        <w:spacing w:before="189"/>
        <w:rPr>
          <w:b w:val="0"/>
          <w:color w:val="00B050"/>
          <w:sz w:val="24"/>
        </w:rPr>
      </w:pPr>
      <w:r w:rsidRPr="000C0720">
        <w:rPr>
          <w:b w:val="0"/>
          <w:color w:val="00B050"/>
          <w:sz w:val="24"/>
        </w:rPr>
        <w:lastRenderedPageBreak/>
        <w:t>Reimbursement via Accounts Payable</w:t>
      </w:r>
      <w:r w:rsidRPr="000C0720">
        <w:rPr>
          <w:b w:val="0"/>
          <w:color w:val="00B050"/>
          <w:spacing w:val="3"/>
          <w:sz w:val="24"/>
        </w:rPr>
        <w:t xml:space="preserve"> </w:t>
      </w:r>
    </w:p>
    <w:p w14:paraId="738F5C80" w14:textId="77777777" w:rsidR="000C0720" w:rsidRDefault="000C0720" w:rsidP="000C0720">
      <w:pPr>
        <w:pStyle w:val="BodyText"/>
        <w:spacing w:before="2"/>
        <w:rPr>
          <w:b/>
          <w:sz w:val="21"/>
        </w:rPr>
      </w:pPr>
    </w:p>
    <w:p w14:paraId="5DDC8712" w14:textId="77777777" w:rsidR="000C0720" w:rsidRDefault="000C0720" w:rsidP="009432DD">
      <w:pPr>
        <w:pStyle w:val="ListParagraph"/>
        <w:widowControl w:val="0"/>
        <w:numPr>
          <w:ilvl w:val="3"/>
          <w:numId w:val="5"/>
        </w:numPr>
        <w:tabs>
          <w:tab w:val="left" w:pos="1647"/>
          <w:tab w:val="left" w:pos="1649"/>
        </w:tabs>
        <w:autoSpaceDE w:val="0"/>
        <w:autoSpaceDN w:val="0"/>
        <w:spacing w:after="0"/>
        <w:ind w:right="-59" w:hanging="371"/>
      </w:pPr>
      <w:r w:rsidRPr="00CB476E">
        <w:t>Reimbursement of petty cash claims is to be referred to Accounts Payable section</w:t>
      </w:r>
      <w:r w:rsidRPr="009432DD">
        <w:t xml:space="preserve"> </w:t>
      </w:r>
      <w:r w:rsidRPr="00CB476E">
        <w:t>in Finance</w:t>
      </w:r>
      <w:r w:rsidRPr="009432DD">
        <w:t xml:space="preserve"> </w:t>
      </w:r>
      <w:r w:rsidRPr="00CB476E">
        <w:t>when:</w:t>
      </w:r>
    </w:p>
    <w:p w14:paraId="70369F05" w14:textId="77777777" w:rsidR="000C0720" w:rsidRPr="00CB476E" w:rsidRDefault="000C0720" w:rsidP="009432DD">
      <w:pPr>
        <w:pStyle w:val="ListParagraph"/>
        <w:widowControl w:val="0"/>
        <w:autoSpaceDE w:val="0"/>
        <w:autoSpaceDN w:val="0"/>
        <w:spacing w:before="1" w:after="100" w:afterAutospacing="1"/>
        <w:ind w:left="992" w:right="170"/>
      </w:pPr>
    </w:p>
    <w:p w14:paraId="7A7F68B7" w14:textId="77777777" w:rsidR="000C0720" w:rsidRPr="00CB476E" w:rsidRDefault="000C0720" w:rsidP="000C0720">
      <w:pPr>
        <w:pStyle w:val="ListParagraph"/>
        <w:widowControl w:val="0"/>
        <w:numPr>
          <w:ilvl w:val="0"/>
          <w:numId w:val="6"/>
        </w:numPr>
        <w:tabs>
          <w:tab w:val="left" w:pos="1933"/>
        </w:tabs>
        <w:autoSpaceDE w:val="0"/>
        <w:autoSpaceDN w:val="0"/>
        <w:spacing w:before="196" w:after="100" w:afterAutospacing="1" w:line="273" w:lineRule="auto"/>
        <w:ind w:right="704"/>
      </w:pPr>
      <w:r w:rsidRPr="00CB476E">
        <w:t xml:space="preserve">Customer Service </w:t>
      </w:r>
      <w:r>
        <w:t xml:space="preserve">are unable to process </w:t>
      </w:r>
      <w:r w:rsidRPr="00CB476E">
        <w:t>the claim,</w:t>
      </w:r>
      <w:r w:rsidRPr="000C0720">
        <w:rPr>
          <w:spacing w:val="-10"/>
        </w:rPr>
        <w:t xml:space="preserve"> </w:t>
      </w:r>
      <w:r w:rsidRPr="00CB476E">
        <w:t>or</w:t>
      </w:r>
    </w:p>
    <w:p w14:paraId="04E135E3" w14:textId="77777777" w:rsidR="000C0720" w:rsidRPr="00CB476E" w:rsidRDefault="000C0720" w:rsidP="009432DD">
      <w:pPr>
        <w:pStyle w:val="ListParagraph"/>
        <w:widowControl w:val="0"/>
        <w:numPr>
          <w:ilvl w:val="0"/>
          <w:numId w:val="6"/>
        </w:numPr>
        <w:tabs>
          <w:tab w:val="left" w:pos="1933"/>
        </w:tabs>
        <w:autoSpaceDE w:val="0"/>
        <w:autoSpaceDN w:val="0"/>
        <w:spacing w:before="196" w:after="100" w:afterAutospacing="1"/>
        <w:ind w:left="1491" w:right="703" w:hanging="357"/>
      </w:pPr>
      <w:r w:rsidRPr="00CB476E">
        <w:t>The claim is more than $100</w:t>
      </w:r>
      <w:r w:rsidR="009432DD">
        <w:t xml:space="preserve"> (inclusive of GST)</w:t>
      </w:r>
      <w:r w:rsidRPr="00CB476E">
        <w:t xml:space="preserve"> and therefore cannot be reimbursed by Customer Service cashier.</w:t>
      </w:r>
    </w:p>
    <w:p w14:paraId="4EDCED40" w14:textId="77777777" w:rsidR="000C0720" w:rsidRDefault="000C0720" w:rsidP="009432DD">
      <w:pPr>
        <w:pStyle w:val="ListParagraph"/>
        <w:widowControl w:val="0"/>
        <w:tabs>
          <w:tab w:val="left" w:pos="1560"/>
        </w:tabs>
        <w:autoSpaceDE w:val="0"/>
        <w:autoSpaceDN w:val="0"/>
        <w:spacing w:after="0"/>
        <w:ind w:left="992" w:right="170"/>
      </w:pPr>
    </w:p>
    <w:p w14:paraId="0C869B67" w14:textId="77777777" w:rsidR="000C0720" w:rsidRDefault="000C0720" w:rsidP="009432DD">
      <w:pPr>
        <w:pStyle w:val="ListParagraph"/>
        <w:widowControl w:val="0"/>
        <w:numPr>
          <w:ilvl w:val="3"/>
          <w:numId w:val="5"/>
        </w:numPr>
        <w:tabs>
          <w:tab w:val="left" w:pos="1647"/>
          <w:tab w:val="left" w:pos="1649"/>
        </w:tabs>
        <w:autoSpaceDE w:val="0"/>
        <w:autoSpaceDN w:val="0"/>
        <w:spacing w:after="0"/>
        <w:ind w:right="-59" w:hanging="371"/>
      </w:pPr>
      <w:r w:rsidRPr="00CB476E">
        <w:t xml:space="preserve">Finance will reimburse the claim via electronic funds transfer (EFT) on the </w:t>
      </w:r>
      <w:r w:rsidR="00C67F26">
        <w:t>Tuesday</w:t>
      </w:r>
      <w:r w:rsidRPr="00CB476E">
        <w:t xml:space="preserve"> provided the claim, complete in all respects, is received by COB on </w:t>
      </w:r>
      <w:r w:rsidR="00C67F26">
        <w:t>Friday</w:t>
      </w:r>
      <w:r w:rsidRPr="00CB476E">
        <w:t xml:space="preserve"> prior. </w:t>
      </w:r>
      <w:r>
        <w:t xml:space="preserve"> </w:t>
      </w:r>
      <w:r w:rsidRPr="00CB476E">
        <w:t>The claimant must ensure that his/her bank details are recorded in Finance.</w:t>
      </w:r>
    </w:p>
    <w:p w14:paraId="23046828" w14:textId="77777777" w:rsidR="000C0720" w:rsidRPr="000C0720" w:rsidRDefault="000C0720" w:rsidP="000C0720">
      <w:pPr>
        <w:pStyle w:val="ListParagraph"/>
        <w:widowControl w:val="0"/>
        <w:tabs>
          <w:tab w:val="left" w:pos="1560"/>
        </w:tabs>
        <w:autoSpaceDE w:val="0"/>
        <w:autoSpaceDN w:val="0"/>
        <w:spacing w:before="4" w:after="100" w:afterAutospacing="1" w:line="276" w:lineRule="auto"/>
        <w:ind w:left="993" w:right="171"/>
        <w:rPr>
          <w:sz w:val="18"/>
        </w:rPr>
      </w:pPr>
    </w:p>
    <w:p w14:paraId="7B1C80AC" w14:textId="77777777" w:rsidR="000C0720" w:rsidRPr="009432DD" w:rsidRDefault="000C0720" w:rsidP="009432DD">
      <w:pPr>
        <w:pStyle w:val="ListParagraph"/>
        <w:widowControl w:val="0"/>
        <w:numPr>
          <w:ilvl w:val="3"/>
          <w:numId w:val="5"/>
        </w:numPr>
        <w:tabs>
          <w:tab w:val="left" w:pos="1647"/>
          <w:tab w:val="left" w:pos="1649"/>
        </w:tabs>
        <w:autoSpaceDE w:val="0"/>
        <w:autoSpaceDN w:val="0"/>
        <w:spacing w:after="0"/>
        <w:ind w:right="-59" w:hanging="371"/>
      </w:pPr>
      <w:r w:rsidRPr="00CB476E">
        <w:t xml:space="preserve">For the claim to be paid by Finance, the Payment Request Form (copy in </w:t>
      </w:r>
      <w:proofErr w:type="spellStart"/>
      <w:r w:rsidRPr="00CB476E">
        <w:t>Webstar</w:t>
      </w:r>
      <w:proofErr w:type="spellEnd"/>
      <w:r w:rsidRPr="00CB476E">
        <w:t>) must be filled out, authori</w:t>
      </w:r>
      <w:r>
        <w:t>s</w:t>
      </w:r>
      <w:r w:rsidRPr="00CB476E">
        <w:t>ed by an officer carrying appropriate financial delegation and submitted to Finance with all supporting</w:t>
      </w:r>
      <w:r w:rsidRPr="009432DD">
        <w:t xml:space="preserve"> </w:t>
      </w:r>
      <w:r w:rsidRPr="00CB476E">
        <w:t>documentation</w:t>
      </w:r>
    </w:p>
    <w:p w14:paraId="0F8144E4" w14:textId="77777777" w:rsidR="00E00F31" w:rsidRDefault="00E00F31" w:rsidP="000C0720">
      <w:pPr>
        <w:spacing w:before="120" w:after="120"/>
        <w:rPr>
          <w:rFonts w:cs="Arial"/>
        </w:rPr>
      </w:pPr>
    </w:p>
    <w:p w14:paraId="6D3CA2C9" w14:textId="77777777" w:rsidR="00177AB0" w:rsidRDefault="00177AB0" w:rsidP="00177AB0">
      <w:pPr>
        <w:spacing w:before="120" w:after="120"/>
        <w:ind w:left="426" w:hanging="426"/>
        <w:rPr>
          <w:rFonts w:cs="Arial"/>
          <w:b/>
          <w:color w:val="00B050"/>
          <w:sz w:val="24"/>
        </w:rPr>
      </w:pPr>
      <w:r w:rsidRPr="00177AB0">
        <w:rPr>
          <w:rFonts w:cs="Arial"/>
          <w:b/>
          <w:color w:val="00B050"/>
          <w:sz w:val="24"/>
        </w:rPr>
        <w:t>4.</w:t>
      </w:r>
      <w:r w:rsidRPr="00177AB0">
        <w:rPr>
          <w:rFonts w:cs="Arial"/>
          <w:b/>
          <w:color w:val="00B050"/>
          <w:sz w:val="24"/>
        </w:rPr>
        <w:tab/>
        <w:t xml:space="preserve">PROCEDURE – </w:t>
      </w:r>
      <w:r w:rsidR="000C0720">
        <w:rPr>
          <w:rFonts w:cs="Arial"/>
          <w:b/>
          <w:color w:val="00B050"/>
          <w:sz w:val="24"/>
        </w:rPr>
        <w:t xml:space="preserve">CHANGE </w:t>
      </w:r>
      <w:r w:rsidRPr="00177AB0">
        <w:rPr>
          <w:rFonts w:cs="Arial"/>
          <w:b/>
          <w:color w:val="00B050"/>
          <w:sz w:val="24"/>
        </w:rPr>
        <w:t>FLOAT</w:t>
      </w:r>
    </w:p>
    <w:p w14:paraId="4A3DEF8E" w14:textId="77777777" w:rsidR="00177AB0" w:rsidRDefault="00177AB0" w:rsidP="00177AB0">
      <w:pPr>
        <w:spacing w:before="120" w:after="120"/>
        <w:ind w:left="426" w:hanging="426"/>
        <w:rPr>
          <w:rFonts w:cs="Arial"/>
          <w:b/>
          <w:color w:val="00B050"/>
          <w:sz w:val="24"/>
        </w:rPr>
      </w:pPr>
    </w:p>
    <w:p w14:paraId="451C0236" w14:textId="77777777" w:rsidR="00E00F31" w:rsidRDefault="00177AB0" w:rsidP="00BE6896">
      <w:pPr>
        <w:tabs>
          <w:tab w:val="left" w:pos="1134"/>
        </w:tabs>
        <w:spacing w:before="120" w:after="120"/>
        <w:ind w:left="1134" w:hanging="708"/>
        <w:rPr>
          <w:rFonts w:cs="Arial"/>
        </w:rPr>
      </w:pPr>
      <w:r>
        <w:rPr>
          <w:rFonts w:cs="Arial"/>
        </w:rPr>
        <w:t>4.1</w:t>
      </w:r>
      <w:r>
        <w:rPr>
          <w:rFonts w:cs="Arial"/>
        </w:rPr>
        <w:tab/>
      </w:r>
      <w:r w:rsidR="00BE6896">
        <w:rPr>
          <w:rFonts w:cs="Arial"/>
        </w:rPr>
        <w:t>Floats maintained at the designated centres are to be kept separate from any daily takings.</w:t>
      </w:r>
    </w:p>
    <w:p w14:paraId="5E8DB379" w14:textId="77777777" w:rsidR="00BE6896" w:rsidRDefault="00BE6896" w:rsidP="00BE6896">
      <w:pPr>
        <w:tabs>
          <w:tab w:val="left" w:pos="1134"/>
        </w:tabs>
        <w:spacing w:before="120" w:after="120"/>
        <w:ind w:left="1134" w:hanging="708"/>
        <w:rPr>
          <w:rFonts w:cs="Arial"/>
        </w:rPr>
      </w:pPr>
      <w:r>
        <w:rPr>
          <w:rFonts w:cs="Arial"/>
        </w:rPr>
        <w:t>4.2</w:t>
      </w:r>
      <w:r>
        <w:rPr>
          <w:rFonts w:cs="Arial"/>
        </w:rPr>
        <w:tab/>
        <w:t xml:space="preserve">At the end of the day the custodian is to ensure that the float amount is correct. </w:t>
      </w:r>
    </w:p>
    <w:p w14:paraId="7D2B0B56" w14:textId="77777777" w:rsidR="00786A0C" w:rsidRDefault="00BE6896" w:rsidP="00786A0C">
      <w:pPr>
        <w:spacing w:before="120" w:after="120"/>
        <w:ind w:left="1134" w:hanging="708"/>
        <w:rPr>
          <w:rFonts w:cs="Arial"/>
        </w:rPr>
      </w:pPr>
      <w:r>
        <w:rPr>
          <w:rFonts w:cs="Arial"/>
        </w:rPr>
        <w:t>4.</w:t>
      </w:r>
      <w:r w:rsidR="00786A0C">
        <w:rPr>
          <w:rFonts w:cs="Arial"/>
        </w:rPr>
        <w:t>3</w:t>
      </w:r>
      <w:r>
        <w:rPr>
          <w:rFonts w:cs="Arial"/>
        </w:rPr>
        <w:tab/>
      </w:r>
      <w:r w:rsidR="00786A0C">
        <w:rPr>
          <w:rFonts w:cs="Arial"/>
        </w:rPr>
        <w:t xml:space="preserve">Application for the establishment of a new float or an increase is to be made in writing to the Manager, Financial Services and IT with full justification as to the need and the amount required. </w:t>
      </w:r>
      <w:r w:rsidR="000C0720">
        <w:rPr>
          <w:rFonts w:cs="Arial"/>
        </w:rPr>
        <w:t xml:space="preserve"> </w:t>
      </w:r>
      <w:r w:rsidR="00786A0C">
        <w:rPr>
          <w:rFonts w:cs="Arial"/>
        </w:rPr>
        <w:t>No such facility will be established or increased unless approved as above.</w:t>
      </w:r>
    </w:p>
    <w:p w14:paraId="775ECF09" w14:textId="77777777" w:rsidR="00BE6896" w:rsidRDefault="00786A0C" w:rsidP="00786A0C">
      <w:pPr>
        <w:spacing w:before="120" w:after="120"/>
        <w:ind w:left="1134" w:hanging="708"/>
        <w:rPr>
          <w:rFonts w:cs="Arial"/>
        </w:rPr>
      </w:pPr>
      <w:r>
        <w:rPr>
          <w:rFonts w:cs="Arial"/>
        </w:rPr>
        <w:t>4.4</w:t>
      </w:r>
      <w:r>
        <w:rPr>
          <w:rFonts w:cs="Arial"/>
        </w:rPr>
        <w:tab/>
      </w:r>
      <w:r w:rsidR="00BE6896">
        <w:rPr>
          <w:rFonts w:cs="Arial"/>
        </w:rPr>
        <w:t xml:space="preserve">If circumstances do not justify the continuance of float in any centre then that facility will be closed. </w:t>
      </w:r>
      <w:r w:rsidR="000C0720">
        <w:rPr>
          <w:rFonts w:cs="Arial"/>
        </w:rPr>
        <w:t xml:space="preserve"> </w:t>
      </w:r>
      <w:r w:rsidR="00BE6896">
        <w:rPr>
          <w:rFonts w:cs="Arial"/>
        </w:rPr>
        <w:t>Finance will periodically review the status of float and determine whether any facility needs to be closed.</w:t>
      </w:r>
    </w:p>
    <w:p w14:paraId="0B398296" w14:textId="77777777" w:rsidR="00A72717" w:rsidRDefault="00BE6896" w:rsidP="00BE6896">
      <w:pPr>
        <w:spacing w:before="120" w:after="120"/>
        <w:ind w:left="1134" w:hanging="708"/>
        <w:rPr>
          <w:rFonts w:cs="Arial"/>
        </w:rPr>
      </w:pPr>
      <w:r>
        <w:rPr>
          <w:rFonts w:cs="Arial"/>
        </w:rPr>
        <w:t>4.5</w:t>
      </w:r>
      <w:r>
        <w:rPr>
          <w:rFonts w:cs="Arial"/>
        </w:rPr>
        <w:tab/>
      </w:r>
      <w:r w:rsidR="00786A0C">
        <w:rPr>
          <w:rFonts w:cs="Arial"/>
        </w:rPr>
        <w:t>Float is subject to audit by Finance, twice a year.</w:t>
      </w:r>
    </w:p>
    <w:p w14:paraId="385360C7" w14:textId="77777777" w:rsidR="0098056E" w:rsidRDefault="0098056E">
      <w:pPr>
        <w:rPr>
          <w:rFonts w:cs="Arial"/>
          <w:b/>
          <w:color w:val="00B050"/>
          <w:sz w:val="24"/>
        </w:rPr>
      </w:pPr>
      <w:r>
        <w:rPr>
          <w:rFonts w:cs="Arial"/>
          <w:b/>
          <w:color w:val="00B050"/>
          <w:sz w:val="24"/>
        </w:rPr>
        <w:br w:type="page"/>
      </w:r>
    </w:p>
    <w:p w14:paraId="71B4732E" w14:textId="77777777" w:rsidR="00786A0C" w:rsidRPr="00A72717" w:rsidRDefault="00786A0C" w:rsidP="00BE6896">
      <w:pPr>
        <w:spacing w:before="120" w:after="120"/>
        <w:ind w:left="1134" w:hanging="708"/>
        <w:rPr>
          <w:rFonts w:cs="Arial"/>
          <w:b/>
          <w:color w:val="00B050"/>
          <w:sz w:val="24"/>
        </w:rPr>
      </w:pPr>
    </w:p>
    <w:p w14:paraId="32B39117" w14:textId="77777777" w:rsidR="00A72717" w:rsidRDefault="00A72717" w:rsidP="00A72717">
      <w:pPr>
        <w:spacing w:before="120" w:after="120"/>
        <w:ind w:left="426" w:hanging="426"/>
        <w:rPr>
          <w:rFonts w:cs="Arial"/>
          <w:b/>
          <w:color w:val="00B050"/>
          <w:sz w:val="24"/>
        </w:rPr>
      </w:pPr>
      <w:r w:rsidRPr="00A72717">
        <w:rPr>
          <w:rFonts w:cs="Arial"/>
          <w:b/>
          <w:color w:val="00B050"/>
          <w:sz w:val="24"/>
        </w:rPr>
        <w:t>5</w:t>
      </w:r>
      <w:r w:rsidRPr="00A72717">
        <w:rPr>
          <w:rFonts w:cs="Arial"/>
          <w:b/>
          <w:color w:val="00B050"/>
          <w:sz w:val="24"/>
        </w:rPr>
        <w:tab/>
        <w:t>SECURITY</w:t>
      </w:r>
    </w:p>
    <w:p w14:paraId="2DD1F00E" w14:textId="77777777" w:rsidR="00EF6A49" w:rsidRDefault="00EF6A49" w:rsidP="00A72717">
      <w:pPr>
        <w:tabs>
          <w:tab w:val="left" w:pos="1134"/>
        </w:tabs>
        <w:spacing w:before="120" w:after="120"/>
        <w:ind w:firstLine="426"/>
        <w:rPr>
          <w:rFonts w:cs="Arial"/>
        </w:rPr>
      </w:pPr>
    </w:p>
    <w:p w14:paraId="69F3149D" w14:textId="77777777" w:rsidR="00EF6A49" w:rsidRDefault="00A72717" w:rsidP="00EF6A49">
      <w:pPr>
        <w:tabs>
          <w:tab w:val="left" w:pos="1134"/>
        </w:tabs>
        <w:spacing w:before="120" w:after="120"/>
        <w:ind w:left="1134" w:hanging="708"/>
        <w:rPr>
          <w:rFonts w:cs="Arial"/>
        </w:rPr>
      </w:pPr>
      <w:r w:rsidRPr="00EF6A49">
        <w:rPr>
          <w:rFonts w:cs="Arial"/>
        </w:rPr>
        <w:t>5.1</w:t>
      </w:r>
      <w:r w:rsidRPr="00EF6A49">
        <w:rPr>
          <w:rFonts w:cs="Arial"/>
        </w:rPr>
        <w:tab/>
      </w:r>
      <w:r w:rsidR="00EF6A49">
        <w:rPr>
          <w:rFonts w:cs="Arial"/>
        </w:rPr>
        <w:t xml:space="preserve">When a </w:t>
      </w:r>
      <w:r w:rsidR="0098056E">
        <w:rPr>
          <w:rFonts w:cs="Arial"/>
        </w:rPr>
        <w:t xml:space="preserve">customer service </w:t>
      </w:r>
      <w:r w:rsidR="00EF6A49">
        <w:rPr>
          <w:rFonts w:cs="Arial"/>
        </w:rPr>
        <w:t xml:space="preserve">centre has a petty cash or float facility, it will designate an officer to be the custodian of that facility who will be responsible for that facility. </w:t>
      </w:r>
    </w:p>
    <w:p w14:paraId="2D6AA879" w14:textId="77777777" w:rsidR="00EF6A49" w:rsidRDefault="00EF6A49" w:rsidP="00EF6A49">
      <w:pPr>
        <w:tabs>
          <w:tab w:val="left" w:pos="1134"/>
        </w:tabs>
        <w:spacing w:before="120" w:after="120"/>
        <w:ind w:left="1134" w:hanging="708"/>
        <w:rPr>
          <w:rFonts w:cs="Arial"/>
        </w:rPr>
      </w:pPr>
      <w:r>
        <w:rPr>
          <w:rFonts w:cs="Arial"/>
        </w:rPr>
        <w:t>5.2</w:t>
      </w:r>
      <w:r>
        <w:rPr>
          <w:rFonts w:cs="Arial"/>
        </w:rPr>
        <w:tab/>
        <w:t xml:space="preserve">A support officer may be nominated to assist the custodian </w:t>
      </w:r>
      <w:r w:rsidR="00352179">
        <w:rPr>
          <w:rFonts w:cs="Arial"/>
        </w:rPr>
        <w:t>with</w:t>
      </w:r>
      <w:r>
        <w:rPr>
          <w:rFonts w:cs="Arial"/>
        </w:rPr>
        <w:t xml:space="preserve"> RDOs, leave of absence etc. The custodian and the support officer must sign off the balance of cash held at each changeover. </w:t>
      </w:r>
    </w:p>
    <w:p w14:paraId="6FCDF0D6" w14:textId="0305A46D" w:rsidR="00BE6896" w:rsidRDefault="00EF6A49" w:rsidP="00EF6A49">
      <w:pPr>
        <w:tabs>
          <w:tab w:val="left" w:pos="1134"/>
        </w:tabs>
        <w:spacing w:before="120" w:after="120"/>
        <w:ind w:left="1134" w:hanging="708"/>
        <w:rPr>
          <w:rFonts w:cs="Arial"/>
        </w:rPr>
      </w:pPr>
      <w:r>
        <w:rPr>
          <w:rFonts w:cs="Arial"/>
        </w:rPr>
        <w:t>5.</w:t>
      </w:r>
      <w:r w:rsidR="00097984">
        <w:rPr>
          <w:rFonts w:cs="Arial"/>
        </w:rPr>
        <w:t>3</w:t>
      </w:r>
      <w:r>
        <w:rPr>
          <w:rFonts w:cs="Arial"/>
        </w:rPr>
        <w:tab/>
        <w:t>Petty cash or float amounts are to be kept in lockable container. Under no circumstances should the container be left unlocked or in an area accessible to public.</w:t>
      </w:r>
    </w:p>
    <w:p w14:paraId="0A818CF8" w14:textId="77777777" w:rsidR="00054FBD" w:rsidRDefault="00054FBD" w:rsidP="00EF6A49">
      <w:pPr>
        <w:tabs>
          <w:tab w:val="left" w:pos="1134"/>
        </w:tabs>
        <w:spacing w:before="120" w:after="120"/>
        <w:ind w:left="1134" w:hanging="708"/>
        <w:rPr>
          <w:rFonts w:cs="Arial"/>
        </w:rPr>
      </w:pPr>
    </w:p>
    <w:p w14:paraId="42926E96" w14:textId="276F15CE" w:rsidR="00054FBD" w:rsidRDefault="00054FBD" w:rsidP="00054FBD">
      <w:pPr>
        <w:tabs>
          <w:tab w:val="left" w:pos="1134"/>
        </w:tabs>
        <w:spacing w:before="120" w:after="120"/>
        <w:rPr>
          <w:rFonts w:cs="Arial"/>
          <w:b/>
          <w:color w:val="00B050"/>
          <w:sz w:val="24"/>
        </w:rPr>
      </w:pPr>
      <w:r w:rsidRPr="00054FBD">
        <w:rPr>
          <w:rFonts w:cs="Arial"/>
          <w:b/>
          <w:color w:val="00B050"/>
          <w:sz w:val="24"/>
        </w:rPr>
        <w:t>6      REFERENCE DOCUMENT</w:t>
      </w:r>
      <w:r>
        <w:rPr>
          <w:rFonts w:cs="Arial"/>
          <w:b/>
          <w:color w:val="00B050"/>
          <w:sz w:val="24"/>
        </w:rPr>
        <w:t>S:</w:t>
      </w:r>
    </w:p>
    <w:p w14:paraId="15BE90D3" w14:textId="77777777" w:rsidR="00054FBD" w:rsidRDefault="00054FBD" w:rsidP="00054FBD">
      <w:pPr>
        <w:tabs>
          <w:tab w:val="left" w:pos="1134"/>
        </w:tabs>
        <w:spacing w:before="120" w:after="120"/>
        <w:rPr>
          <w:rFonts w:cs="Arial"/>
          <w:b/>
          <w:color w:val="00B050"/>
          <w:sz w:val="24"/>
        </w:rPr>
      </w:pPr>
      <w:r>
        <w:rPr>
          <w:rFonts w:cs="Arial"/>
          <w:b/>
          <w:color w:val="00B050"/>
          <w:sz w:val="24"/>
        </w:rPr>
        <w:t xml:space="preserve">      </w:t>
      </w:r>
    </w:p>
    <w:p w14:paraId="46EF3BB9" w14:textId="0ED33CE2" w:rsidR="00054FBD" w:rsidRDefault="00054FBD" w:rsidP="00054FBD">
      <w:pPr>
        <w:tabs>
          <w:tab w:val="left" w:pos="1134"/>
        </w:tabs>
        <w:spacing w:before="120" w:after="120"/>
        <w:rPr>
          <w:rFonts w:cs="Arial"/>
        </w:rPr>
      </w:pPr>
      <w:r>
        <w:rPr>
          <w:rFonts w:cs="Arial"/>
          <w:b/>
          <w:color w:val="00B050"/>
          <w:sz w:val="24"/>
        </w:rPr>
        <w:t xml:space="preserve">       </w:t>
      </w:r>
      <w:r w:rsidRPr="00054FBD">
        <w:rPr>
          <w:rFonts w:cs="Arial"/>
        </w:rPr>
        <w:t>6.1</w:t>
      </w:r>
      <w:r w:rsidRPr="00054FBD">
        <w:rPr>
          <w:rFonts w:cs="Arial"/>
        </w:rPr>
        <w:tab/>
        <w:t xml:space="preserve">Customer Service CA Assist: </w:t>
      </w:r>
    </w:p>
    <w:p w14:paraId="666FE5B2" w14:textId="0A463F15" w:rsidR="00054FBD" w:rsidRPr="00054FBD" w:rsidRDefault="00054FBD" w:rsidP="00054FBD">
      <w:pPr>
        <w:tabs>
          <w:tab w:val="left" w:pos="1134"/>
        </w:tabs>
        <w:spacing w:before="120" w:after="120"/>
        <w:rPr>
          <w:rFonts w:cs="Arial"/>
          <w:b/>
          <w:color w:val="00B050"/>
          <w:sz w:val="24"/>
        </w:rPr>
      </w:pPr>
      <w:r>
        <w:rPr>
          <w:rFonts w:cs="Arial"/>
        </w:rPr>
        <w:t xml:space="preserve">        6.2</w:t>
      </w:r>
      <w:r>
        <w:rPr>
          <w:rFonts w:cs="Arial"/>
        </w:rPr>
        <w:tab/>
        <w:t>Purchasing procedures</w:t>
      </w:r>
      <w:r>
        <w:rPr>
          <w:rFonts w:cs="Arial"/>
          <w:b/>
          <w:color w:val="00B050"/>
          <w:sz w:val="24"/>
        </w:rPr>
        <w:tab/>
      </w:r>
      <w:r>
        <w:rPr>
          <w:rFonts w:cs="Arial"/>
          <w:b/>
          <w:color w:val="00B050"/>
          <w:sz w:val="24"/>
        </w:rPr>
        <w:tab/>
      </w:r>
      <w:bookmarkStart w:id="0" w:name="_GoBack"/>
      <w:bookmarkEnd w:id="0"/>
      <w:r>
        <w:rPr>
          <w:rFonts w:cs="Arial"/>
          <w:b/>
          <w:color w:val="00B050"/>
          <w:sz w:val="24"/>
        </w:rPr>
        <w:tab/>
      </w:r>
    </w:p>
    <w:sectPr w:rsidR="00054FBD" w:rsidRPr="00054FBD" w:rsidSect="0098056E">
      <w:headerReference w:type="even" r:id="rId9"/>
      <w:headerReference w:type="default" r:id="rId10"/>
      <w:footerReference w:type="even" r:id="rId11"/>
      <w:footerReference w:type="default" r:id="rId12"/>
      <w:headerReference w:type="first" r:id="rId13"/>
      <w:footerReference w:type="first" r:id="rId14"/>
      <w:pgSz w:w="11899" w:h="16838"/>
      <w:pgMar w:top="2127" w:right="1409" w:bottom="1928" w:left="1797"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D3557A" w14:textId="77777777" w:rsidR="002063F4" w:rsidRDefault="002063F4">
      <w:pPr>
        <w:spacing w:after="0"/>
      </w:pPr>
      <w:r>
        <w:separator/>
      </w:r>
    </w:p>
  </w:endnote>
  <w:endnote w:type="continuationSeparator" w:id="0">
    <w:p w14:paraId="4588995A" w14:textId="77777777" w:rsidR="002063F4" w:rsidRDefault="002063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BA816" w14:textId="77777777" w:rsidR="00627C00" w:rsidRDefault="00627C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7225A" w14:textId="77777777" w:rsidR="00627C00" w:rsidRDefault="00627C00">
    <w:pPr>
      <w:pStyle w:val="Footer"/>
    </w:pPr>
    <w:r>
      <w:rPr>
        <w:noProof/>
        <w:lang w:eastAsia="en-AU"/>
      </w:rPr>
      <w:drawing>
        <wp:anchor distT="0" distB="0" distL="114300" distR="114300" simplePos="0" relativeHeight="251659264" behindDoc="0" locked="0" layoutInCell="1" allowOverlap="1" wp14:anchorId="2CA42494" wp14:editId="301C08F3">
          <wp:simplePos x="0" y="0"/>
          <wp:positionH relativeFrom="column">
            <wp:posOffset>4495165</wp:posOffset>
          </wp:positionH>
          <wp:positionV relativeFrom="paragraph">
            <wp:posOffset>-325718</wp:posOffset>
          </wp:positionV>
          <wp:extent cx="1602889" cy="51058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extLst>
                      <a:ext uri="{28A0092B-C50C-407E-A947-70E740481C1C}">
                        <a14:useLocalDpi xmlns:a14="http://schemas.microsoft.com/office/drawing/2010/main" val="0"/>
                      </a:ext>
                    </a:extLst>
                  </a:blip>
                  <a:stretch>
                    <a:fillRect/>
                  </a:stretch>
                </pic:blipFill>
                <pic:spPr>
                  <a:xfrm>
                    <a:off x="0" y="0"/>
                    <a:ext cx="1602889" cy="51058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29C65" w14:textId="77777777" w:rsidR="00627C00" w:rsidRDefault="00627C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7F2A00" w14:textId="77777777" w:rsidR="002063F4" w:rsidRDefault="002063F4">
      <w:pPr>
        <w:spacing w:after="0"/>
      </w:pPr>
      <w:r>
        <w:separator/>
      </w:r>
    </w:p>
  </w:footnote>
  <w:footnote w:type="continuationSeparator" w:id="0">
    <w:p w14:paraId="0A639EBB" w14:textId="77777777" w:rsidR="002063F4" w:rsidRDefault="002063F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9361A" w14:textId="77777777" w:rsidR="00627C00" w:rsidRDefault="00627C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4449D" w14:textId="77777777" w:rsidR="00550919" w:rsidRDefault="00550919" w:rsidP="00550919">
    <w:pPr>
      <w:pStyle w:val="Header"/>
      <w:tabs>
        <w:tab w:val="clear" w:pos="4320"/>
        <w:tab w:val="clear" w:pos="8640"/>
        <w:tab w:val="right" w:pos="8299"/>
      </w:tabs>
    </w:pPr>
    <w:r>
      <w:rPr>
        <w:noProof/>
        <w:lang w:eastAsia="en-AU"/>
      </w:rPr>
      <w:drawing>
        <wp:anchor distT="0" distB="0" distL="114300" distR="114300" simplePos="0" relativeHeight="251657216" behindDoc="1" locked="0" layoutInCell="1" allowOverlap="1" wp14:anchorId="47B2B2AA" wp14:editId="2D7CED30">
          <wp:simplePos x="0" y="0"/>
          <wp:positionH relativeFrom="column">
            <wp:posOffset>-954411</wp:posOffset>
          </wp:positionH>
          <wp:positionV relativeFrom="paragraph">
            <wp:posOffset>-207327</wp:posOffset>
          </wp:positionV>
          <wp:extent cx="7181545" cy="10158412"/>
          <wp:effectExtent l="25400" t="0" r="6655" b="0"/>
          <wp:wrapNone/>
          <wp:docPr id="21" name="Picture 21" descr="BG 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 02.jpg"/>
                  <pic:cNvPicPr/>
                </pic:nvPicPr>
                <pic:blipFill>
                  <a:blip r:embed="rId1"/>
                  <a:stretch>
                    <a:fillRect/>
                  </a:stretch>
                </pic:blipFill>
                <pic:spPr>
                  <a:xfrm>
                    <a:off x="0" y="0"/>
                    <a:ext cx="7181545" cy="10158412"/>
                  </a:xfrm>
                  <a:prstGeom prst="rect">
                    <a:avLst/>
                  </a:prstGeom>
                </pic:spPr>
              </pic:pic>
            </a:graphicData>
          </a:graphic>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6B121" w14:textId="77777777" w:rsidR="00550919" w:rsidRDefault="00550919">
    <w:pPr>
      <w:pStyle w:val="Header"/>
    </w:pPr>
    <w:r w:rsidRPr="00550919">
      <w:rPr>
        <w:noProof/>
        <w:lang w:eastAsia="en-AU"/>
      </w:rPr>
      <w:drawing>
        <wp:anchor distT="0" distB="0" distL="114300" distR="114300" simplePos="0" relativeHeight="251655168" behindDoc="1" locked="0" layoutInCell="1" allowOverlap="1" wp14:anchorId="3E901B2F" wp14:editId="396FA9CC">
          <wp:simplePos x="0" y="0"/>
          <wp:positionH relativeFrom="column">
            <wp:posOffset>-968699</wp:posOffset>
          </wp:positionH>
          <wp:positionV relativeFrom="paragraph">
            <wp:posOffset>-221615</wp:posOffset>
          </wp:positionV>
          <wp:extent cx="7181546" cy="10158413"/>
          <wp:effectExtent l="25400" t="0" r="6654" b="0"/>
          <wp:wrapNone/>
          <wp:docPr id="23" name="Picture 23" descr="BG 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 01.jpg"/>
                  <pic:cNvPicPr/>
                </pic:nvPicPr>
                <pic:blipFill>
                  <a:blip r:embed="rId1"/>
                  <a:stretch>
                    <a:fillRect/>
                  </a:stretch>
                </pic:blipFill>
                <pic:spPr>
                  <a:xfrm>
                    <a:off x="0" y="0"/>
                    <a:ext cx="7181546" cy="1015841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929DE"/>
    <w:multiLevelType w:val="multilevel"/>
    <w:tmpl w:val="E5907DCE"/>
    <w:lvl w:ilvl="0">
      <w:start w:val="1"/>
      <w:numFmt w:val="decimal"/>
      <w:lvlText w:val="%1."/>
      <w:lvlJc w:val="left"/>
      <w:pPr>
        <w:ind w:left="1080" w:hanging="7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CDB5812"/>
    <w:multiLevelType w:val="hybridMultilevel"/>
    <w:tmpl w:val="6F06A504"/>
    <w:lvl w:ilvl="0" w:tplc="DAE2A5D6">
      <w:start w:val="3"/>
      <w:numFmt w:val="bullet"/>
      <w:lvlText w:val="-"/>
      <w:lvlJc w:val="left"/>
      <w:pPr>
        <w:ind w:left="1494" w:hanging="360"/>
      </w:pPr>
      <w:rPr>
        <w:rFonts w:ascii="Arial" w:eastAsiaTheme="minorHAnsi" w:hAnsi="Arial" w:cs="Arial" w:hint="default"/>
        <w:sz w:val="22"/>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2" w15:restartNumberingAfterBreak="0">
    <w:nsid w:val="1E636805"/>
    <w:multiLevelType w:val="hybridMultilevel"/>
    <w:tmpl w:val="5364B634"/>
    <w:lvl w:ilvl="0" w:tplc="8F08C74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F6459CF"/>
    <w:multiLevelType w:val="multilevel"/>
    <w:tmpl w:val="BB38CF5E"/>
    <w:lvl w:ilvl="0">
      <w:start w:val="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bullet"/>
      <w:lvlText w:val=""/>
      <w:lvlJc w:val="left"/>
      <w:pPr>
        <w:ind w:left="1080" w:hanging="108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D4510CB"/>
    <w:multiLevelType w:val="multilevel"/>
    <w:tmpl w:val="69625C90"/>
    <w:lvl w:ilvl="0">
      <w:start w:val="1"/>
      <w:numFmt w:val="decimal"/>
      <w:lvlText w:val="%1."/>
      <w:lvlJc w:val="left"/>
      <w:pPr>
        <w:ind w:left="1080" w:hanging="720"/>
      </w:pPr>
      <w:rPr>
        <w:rFonts w:hint="default"/>
      </w:rPr>
    </w:lvl>
    <w:lvl w:ilvl="1">
      <w:start w:val="7"/>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61971B28"/>
    <w:multiLevelType w:val="hybridMultilevel"/>
    <w:tmpl w:val="A5B2196C"/>
    <w:lvl w:ilvl="0" w:tplc="AE069D24">
      <w:start w:val="1"/>
      <w:numFmt w:val="decimal"/>
      <w:lvlText w:val="%1."/>
      <w:lvlJc w:val="left"/>
      <w:pPr>
        <w:ind w:left="1659" w:hanging="732"/>
      </w:pPr>
      <w:rPr>
        <w:rFonts w:ascii="Arial" w:eastAsia="Arial" w:hAnsi="Arial" w:cs="Arial" w:hint="default"/>
        <w:b/>
        <w:color w:val="auto"/>
        <w:spacing w:val="-1"/>
        <w:w w:val="99"/>
        <w:sz w:val="20"/>
        <w:szCs w:val="20"/>
      </w:rPr>
    </w:lvl>
    <w:lvl w:ilvl="1" w:tplc="218AF2AA">
      <w:numFmt w:val="bullet"/>
      <w:lvlText w:val="•"/>
      <w:lvlJc w:val="left"/>
      <w:pPr>
        <w:ind w:left="2434" w:hanging="732"/>
      </w:pPr>
      <w:rPr>
        <w:rFonts w:hint="default"/>
      </w:rPr>
    </w:lvl>
    <w:lvl w:ilvl="2" w:tplc="03809B80">
      <w:numFmt w:val="bullet"/>
      <w:lvlText w:val="•"/>
      <w:lvlJc w:val="left"/>
      <w:pPr>
        <w:ind w:left="3209" w:hanging="732"/>
      </w:pPr>
      <w:rPr>
        <w:rFonts w:hint="default"/>
      </w:rPr>
    </w:lvl>
    <w:lvl w:ilvl="3" w:tplc="FF4EE344">
      <w:numFmt w:val="bullet"/>
      <w:lvlText w:val="•"/>
      <w:lvlJc w:val="left"/>
      <w:pPr>
        <w:ind w:left="3983" w:hanging="732"/>
      </w:pPr>
      <w:rPr>
        <w:rFonts w:hint="default"/>
      </w:rPr>
    </w:lvl>
    <w:lvl w:ilvl="4" w:tplc="23CC9F5E">
      <w:numFmt w:val="bullet"/>
      <w:lvlText w:val="•"/>
      <w:lvlJc w:val="left"/>
      <w:pPr>
        <w:ind w:left="4758" w:hanging="732"/>
      </w:pPr>
      <w:rPr>
        <w:rFonts w:hint="default"/>
      </w:rPr>
    </w:lvl>
    <w:lvl w:ilvl="5" w:tplc="44C6CCA6">
      <w:numFmt w:val="bullet"/>
      <w:lvlText w:val="•"/>
      <w:lvlJc w:val="left"/>
      <w:pPr>
        <w:ind w:left="5533" w:hanging="732"/>
      </w:pPr>
      <w:rPr>
        <w:rFonts w:hint="default"/>
      </w:rPr>
    </w:lvl>
    <w:lvl w:ilvl="6" w:tplc="B5FC2B64">
      <w:numFmt w:val="bullet"/>
      <w:lvlText w:val="•"/>
      <w:lvlJc w:val="left"/>
      <w:pPr>
        <w:ind w:left="6307" w:hanging="732"/>
      </w:pPr>
      <w:rPr>
        <w:rFonts w:hint="default"/>
      </w:rPr>
    </w:lvl>
    <w:lvl w:ilvl="7" w:tplc="0A164A72">
      <w:numFmt w:val="bullet"/>
      <w:lvlText w:val="•"/>
      <w:lvlJc w:val="left"/>
      <w:pPr>
        <w:ind w:left="7082" w:hanging="732"/>
      </w:pPr>
      <w:rPr>
        <w:rFonts w:hint="default"/>
      </w:rPr>
    </w:lvl>
    <w:lvl w:ilvl="8" w:tplc="5094A6BA">
      <w:numFmt w:val="bullet"/>
      <w:lvlText w:val="•"/>
      <w:lvlJc w:val="left"/>
      <w:pPr>
        <w:ind w:left="7857" w:hanging="732"/>
      </w:pPr>
      <w:rPr>
        <w:rFonts w:hint="default"/>
      </w:rPr>
    </w:lvl>
  </w:abstractNum>
  <w:abstractNum w:abstractNumId="6" w15:restartNumberingAfterBreak="0">
    <w:nsid w:val="64320C04"/>
    <w:multiLevelType w:val="multilevel"/>
    <w:tmpl w:val="E8AA7802"/>
    <w:lvl w:ilvl="0">
      <w:start w:val="4"/>
      <w:numFmt w:val="decimal"/>
      <w:lvlText w:val="%1"/>
      <w:lvlJc w:val="left"/>
      <w:pPr>
        <w:ind w:left="1564" w:hanging="1203"/>
      </w:pPr>
      <w:rPr>
        <w:rFonts w:hint="default"/>
      </w:rPr>
    </w:lvl>
    <w:lvl w:ilvl="1">
      <w:start w:val="1"/>
      <w:numFmt w:val="bullet"/>
      <w:lvlText w:val=""/>
      <w:lvlJc w:val="left"/>
      <w:pPr>
        <w:ind w:left="1564" w:hanging="1203"/>
      </w:pPr>
      <w:rPr>
        <w:rFonts w:ascii="Symbol" w:hAnsi="Symbol" w:hint="default"/>
        <w:b/>
        <w:bCs/>
        <w:color w:val="4F81BD"/>
        <w:w w:val="99"/>
        <w:sz w:val="24"/>
        <w:szCs w:val="24"/>
      </w:rPr>
    </w:lvl>
    <w:lvl w:ilvl="2">
      <w:start w:val="1"/>
      <w:numFmt w:val="decimal"/>
      <w:lvlText w:val="%1.%2.%3"/>
      <w:lvlJc w:val="left"/>
      <w:pPr>
        <w:ind w:left="1780" w:hanging="567"/>
      </w:pPr>
      <w:rPr>
        <w:rFonts w:ascii="Arial" w:eastAsia="Arial" w:hAnsi="Arial" w:cs="Arial" w:hint="default"/>
        <w:b/>
        <w:color w:val="548DD4" w:themeColor="text2" w:themeTint="99"/>
        <w:spacing w:val="-1"/>
        <w:w w:val="99"/>
        <w:sz w:val="22"/>
        <w:szCs w:val="20"/>
      </w:rPr>
    </w:lvl>
    <w:lvl w:ilvl="3">
      <w:numFmt w:val="bullet"/>
      <w:lvlText w:val=""/>
      <w:lvlJc w:val="left"/>
      <w:pPr>
        <w:ind w:left="1933" w:hanging="360"/>
      </w:pPr>
      <w:rPr>
        <w:rFonts w:ascii="Symbol" w:eastAsia="Symbol" w:hAnsi="Symbol" w:cs="Symbol" w:hint="default"/>
        <w:w w:val="99"/>
        <w:sz w:val="20"/>
        <w:szCs w:val="20"/>
      </w:rPr>
    </w:lvl>
    <w:lvl w:ilvl="4">
      <w:numFmt w:val="bullet"/>
      <w:lvlText w:val="•"/>
      <w:lvlJc w:val="left"/>
      <w:pPr>
        <w:ind w:left="3806" w:hanging="360"/>
      </w:pPr>
      <w:rPr>
        <w:rFonts w:hint="default"/>
      </w:rPr>
    </w:lvl>
    <w:lvl w:ilvl="5">
      <w:numFmt w:val="bullet"/>
      <w:lvlText w:val="•"/>
      <w:lvlJc w:val="left"/>
      <w:pPr>
        <w:ind w:left="4739" w:hanging="360"/>
      </w:pPr>
      <w:rPr>
        <w:rFonts w:hint="default"/>
      </w:rPr>
    </w:lvl>
    <w:lvl w:ilvl="6">
      <w:numFmt w:val="bullet"/>
      <w:lvlText w:val="•"/>
      <w:lvlJc w:val="left"/>
      <w:pPr>
        <w:ind w:left="5673" w:hanging="360"/>
      </w:pPr>
      <w:rPr>
        <w:rFonts w:hint="default"/>
      </w:rPr>
    </w:lvl>
    <w:lvl w:ilvl="7">
      <w:numFmt w:val="bullet"/>
      <w:lvlText w:val="•"/>
      <w:lvlJc w:val="left"/>
      <w:pPr>
        <w:ind w:left="6606" w:hanging="360"/>
      </w:pPr>
      <w:rPr>
        <w:rFonts w:hint="default"/>
      </w:rPr>
    </w:lvl>
    <w:lvl w:ilvl="8">
      <w:numFmt w:val="bullet"/>
      <w:lvlText w:val="•"/>
      <w:lvlJc w:val="left"/>
      <w:pPr>
        <w:ind w:left="7539" w:hanging="360"/>
      </w:pPr>
      <w:rPr>
        <w:rFonts w:hint="default"/>
      </w:rPr>
    </w:lvl>
  </w:abstractNum>
  <w:abstractNum w:abstractNumId="7" w15:restartNumberingAfterBreak="0">
    <w:nsid w:val="6E503AB3"/>
    <w:multiLevelType w:val="multilevel"/>
    <w:tmpl w:val="16006538"/>
    <w:lvl w:ilvl="0">
      <w:start w:val="1"/>
      <w:numFmt w:val="decimal"/>
      <w:lvlText w:val="%1."/>
      <w:lvlJc w:val="left"/>
      <w:pPr>
        <w:ind w:left="928" w:hanging="720"/>
        <w:jc w:val="right"/>
      </w:pPr>
      <w:rPr>
        <w:rFonts w:ascii="Arial" w:eastAsia="Arial" w:hAnsi="Arial" w:cs="Arial" w:hint="default"/>
        <w:b/>
        <w:bCs/>
        <w:color w:val="4F81BD"/>
        <w:spacing w:val="-1"/>
        <w:w w:val="99"/>
        <w:sz w:val="24"/>
        <w:szCs w:val="24"/>
      </w:rPr>
    </w:lvl>
    <w:lvl w:ilvl="1">
      <w:start w:val="1"/>
      <w:numFmt w:val="decimal"/>
      <w:lvlText w:val="%1.%2"/>
      <w:lvlJc w:val="left"/>
      <w:pPr>
        <w:ind w:left="1148" w:hanging="1148"/>
        <w:jc w:val="right"/>
      </w:pPr>
      <w:rPr>
        <w:rFonts w:hint="default"/>
        <w:b/>
        <w:bCs/>
        <w:color w:val="0070C0"/>
        <w:spacing w:val="-4"/>
        <w:w w:val="99"/>
      </w:rPr>
    </w:lvl>
    <w:lvl w:ilvl="2">
      <w:start w:val="1"/>
      <w:numFmt w:val="decimal"/>
      <w:lvlText w:val="%1.%2.%3"/>
      <w:lvlJc w:val="left"/>
      <w:pPr>
        <w:ind w:left="560" w:hanging="533"/>
      </w:pPr>
      <w:rPr>
        <w:rFonts w:hint="default"/>
        <w:b/>
        <w:color w:val="548DD4" w:themeColor="text2" w:themeTint="99"/>
        <w:spacing w:val="-1"/>
        <w:w w:val="99"/>
      </w:rPr>
    </w:lvl>
    <w:lvl w:ilvl="3">
      <w:numFmt w:val="bullet"/>
      <w:lvlText w:val="•"/>
      <w:lvlJc w:val="left"/>
      <w:pPr>
        <w:ind w:left="1640" w:hanging="533"/>
      </w:pPr>
      <w:rPr>
        <w:rFonts w:hint="default"/>
      </w:rPr>
    </w:lvl>
    <w:lvl w:ilvl="4">
      <w:numFmt w:val="bullet"/>
      <w:lvlText w:val="•"/>
      <w:lvlJc w:val="left"/>
      <w:pPr>
        <w:ind w:left="2749" w:hanging="533"/>
      </w:pPr>
      <w:rPr>
        <w:rFonts w:hint="default"/>
      </w:rPr>
    </w:lvl>
    <w:lvl w:ilvl="5">
      <w:numFmt w:val="bullet"/>
      <w:lvlText w:val="•"/>
      <w:lvlJc w:val="left"/>
      <w:pPr>
        <w:ind w:left="3858" w:hanging="533"/>
      </w:pPr>
      <w:rPr>
        <w:rFonts w:hint="default"/>
      </w:rPr>
    </w:lvl>
    <w:lvl w:ilvl="6">
      <w:numFmt w:val="bullet"/>
      <w:lvlText w:val="•"/>
      <w:lvlJc w:val="left"/>
      <w:pPr>
        <w:ind w:left="4968" w:hanging="533"/>
      </w:pPr>
      <w:rPr>
        <w:rFonts w:hint="default"/>
      </w:rPr>
    </w:lvl>
    <w:lvl w:ilvl="7">
      <w:numFmt w:val="bullet"/>
      <w:lvlText w:val="•"/>
      <w:lvlJc w:val="left"/>
      <w:pPr>
        <w:ind w:left="6077" w:hanging="533"/>
      </w:pPr>
      <w:rPr>
        <w:rFonts w:hint="default"/>
      </w:rPr>
    </w:lvl>
    <w:lvl w:ilvl="8">
      <w:numFmt w:val="bullet"/>
      <w:lvlText w:val="•"/>
      <w:lvlJc w:val="left"/>
      <w:pPr>
        <w:ind w:left="7187" w:hanging="533"/>
      </w:pPr>
      <w:rPr>
        <w:rFonts w:hint="default"/>
      </w:rPr>
    </w:lvl>
  </w:abstractNum>
  <w:abstractNum w:abstractNumId="8" w15:restartNumberingAfterBreak="0">
    <w:nsid w:val="77FA71F1"/>
    <w:multiLevelType w:val="multilevel"/>
    <w:tmpl w:val="FB7C6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5"/>
  </w:num>
  <w:num w:numId="4">
    <w:abstractNumId w:val="7"/>
  </w:num>
  <w:num w:numId="5">
    <w:abstractNumId w:val="3"/>
  </w:num>
  <w:num w:numId="6">
    <w:abstractNumId w:val="1"/>
  </w:num>
  <w:num w:numId="7">
    <w:abstractNumId w:val="6"/>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0919"/>
    <w:rsid w:val="00054FBD"/>
    <w:rsid w:val="00097984"/>
    <w:rsid w:val="000C0720"/>
    <w:rsid w:val="001323DF"/>
    <w:rsid w:val="0014528F"/>
    <w:rsid w:val="00177AB0"/>
    <w:rsid w:val="00184C30"/>
    <w:rsid w:val="001A35BD"/>
    <w:rsid w:val="002063F4"/>
    <w:rsid w:val="00220315"/>
    <w:rsid w:val="00226D77"/>
    <w:rsid w:val="002C2896"/>
    <w:rsid w:val="002E739C"/>
    <w:rsid w:val="00327461"/>
    <w:rsid w:val="00352179"/>
    <w:rsid w:val="003847E8"/>
    <w:rsid w:val="004F239B"/>
    <w:rsid w:val="00550919"/>
    <w:rsid w:val="00627C00"/>
    <w:rsid w:val="00786A0C"/>
    <w:rsid w:val="007956E5"/>
    <w:rsid w:val="007F57F8"/>
    <w:rsid w:val="008927AA"/>
    <w:rsid w:val="009432DD"/>
    <w:rsid w:val="009505B9"/>
    <w:rsid w:val="0098056E"/>
    <w:rsid w:val="00A713F9"/>
    <w:rsid w:val="00A72717"/>
    <w:rsid w:val="00AA4B3D"/>
    <w:rsid w:val="00BE6896"/>
    <w:rsid w:val="00C35A23"/>
    <w:rsid w:val="00C608EC"/>
    <w:rsid w:val="00C67F26"/>
    <w:rsid w:val="00C7545D"/>
    <w:rsid w:val="00CA159D"/>
    <w:rsid w:val="00CC36E6"/>
    <w:rsid w:val="00D80B17"/>
    <w:rsid w:val="00E00E20"/>
    <w:rsid w:val="00E00F31"/>
    <w:rsid w:val="00E4786E"/>
    <w:rsid w:val="00EF6A49"/>
    <w:rsid w:val="00EF6BCE"/>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6752BE1"/>
  <w15:docId w15:val="{FBE34AC5-A3DB-43E7-B79F-4D1E168C0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AU" w:eastAsia="en-US" w:bidi="ar-SA"/>
      </w:rPr>
    </w:rPrDefault>
    <w:pPrDefault>
      <w:pPr>
        <w:spacing w:after="20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00E20"/>
    <w:rPr>
      <w:rFonts w:ascii="Arial" w:hAnsi="Arial"/>
      <w:sz w:val="22"/>
      <w:szCs w:val="24"/>
    </w:rPr>
  </w:style>
  <w:style w:type="paragraph" w:styleId="Heading1">
    <w:name w:val="heading 1"/>
    <w:basedOn w:val="Normal"/>
    <w:next w:val="Normal"/>
    <w:link w:val="Heading1Char"/>
    <w:uiPriority w:val="9"/>
    <w:qFormat/>
    <w:rsid w:val="00CA159D"/>
    <w:pPr>
      <w:keepNext/>
      <w:keepLines/>
      <w:spacing w:before="480" w:after="0"/>
      <w:outlineLvl w:val="0"/>
    </w:pPr>
    <w:rPr>
      <w:rFonts w:eastAsiaTheme="majorEastAsia" w:cstheme="majorBidi"/>
      <w:b/>
      <w:bCs/>
      <w:color w:val="00AC5B"/>
      <w:sz w:val="48"/>
      <w:szCs w:val="32"/>
    </w:rPr>
  </w:style>
  <w:style w:type="paragraph" w:styleId="Heading2">
    <w:name w:val="heading 2"/>
    <w:basedOn w:val="Normal"/>
    <w:next w:val="Normal"/>
    <w:link w:val="Heading2Char"/>
    <w:uiPriority w:val="9"/>
    <w:unhideWhenUsed/>
    <w:qFormat/>
    <w:rsid w:val="00CA159D"/>
    <w:pPr>
      <w:keepNext/>
      <w:keepLines/>
      <w:spacing w:before="200" w:after="0"/>
      <w:outlineLvl w:val="1"/>
    </w:pPr>
    <w:rPr>
      <w:rFonts w:eastAsiaTheme="majorEastAsia" w:cstheme="majorBidi"/>
      <w:b/>
      <w:bCs/>
      <w:color w:val="00AC5B"/>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0919"/>
    <w:pPr>
      <w:tabs>
        <w:tab w:val="center" w:pos="4320"/>
        <w:tab w:val="right" w:pos="8640"/>
      </w:tabs>
      <w:spacing w:after="0"/>
    </w:pPr>
  </w:style>
  <w:style w:type="character" w:customStyle="1" w:styleId="HeaderChar">
    <w:name w:val="Header Char"/>
    <w:basedOn w:val="DefaultParagraphFont"/>
    <w:link w:val="Header"/>
    <w:uiPriority w:val="99"/>
    <w:rsid w:val="00550919"/>
    <w:rPr>
      <w:sz w:val="24"/>
      <w:szCs w:val="24"/>
    </w:rPr>
  </w:style>
  <w:style w:type="paragraph" w:styleId="Footer">
    <w:name w:val="footer"/>
    <w:basedOn w:val="Normal"/>
    <w:link w:val="FooterChar"/>
    <w:uiPriority w:val="99"/>
    <w:unhideWhenUsed/>
    <w:rsid w:val="00550919"/>
    <w:pPr>
      <w:tabs>
        <w:tab w:val="center" w:pos="4320"/>
        <w:tab w:val="right" w:pos="8640"/>
      </w:tabs>
      <w:spacing w:after="0"/>
    </w:pPr>
  </w:style>
  <w:style w:type="character" w:customStyle="1" w:styleId="FooterChar">
    <w:name w:val="Footer Char"/>
    <w:basedOn w:val="DefaultParagraphFont"/>
    <w:link w:val="Footer"/>
    <w:uiPriority w:val="99"/>
    <w:rsid w:val="00550919"/>
    <w:rPr>
      <w:sz w:val="24"/>
      <w:szCs w:val="24"/>
    </w:rPr>
  </w:style>
  <w:style w:type="character" w:customStyle="1" w:styleId="Heading1Char">
    <w:name w:val="Heading 1 Char"/>
    <w:basedOn w:val="DefaultParagraphFont"/>
    <w:link w:val="Heading1"/>
    <w:uiPriority w:val="9"/>
    <w:rsid w:val="00CA159D"/>
    <w:rPr>
      <w:rFonts w:ascii="Arial" w:eastAsiaTheme="majorEastAsia" w:hAnsi="Arial" w:cstheme="majorBidi"/>
      <w:b/>
      <w:bCs/>
      <w:color w:val="00AC5B"/>
      <w:sz w:val="48"/>
      <w:szCs w:val="32"/>
    </w:rPr>
  </w:style>
  <w:style w:type="character" w:customStyle="1" w:styleId="Heading2Char">
    <w:name w:val="Heading 2 Char"/>
    <w:basedOn w:val="DefaultParagraphFont"/>
    <w:link w:val="Heading2"/>
    <w:uiPriority w:val="9"/>
    <w:rsid w:val="00CA159D"/>
    <w:rPr>
      <w:rFonts w:ascii="Arial" w:eastAsiaTheme="majorEastAsia" w:hAnsi="Arial" w:cstheme="majorBidi"/>
      <w:b/>
      <w:bCs/>
      <w:color w:val="00AC5B"/>
      <w:sz w:val="36"/>
      <w:szCs w:val="26"/>
    </w:rPr>
  </w:style>
  <w:style w:type="paragraph" w:styleId="NoSpacing">
    <w:name w:val="No Spacing"/>
    <w:uiPriority w:val="1"/>
    <w:qFormat/>
    <w:rsid w:val="00E00E20"/>
    <w:pPr>
      <w:spacing w:after="0"/>
    </w:pPr>
    <w:rPr>
      <w:rFonts w:ascii="Arial" w:hAnsi="Arial"/>
      <w:sz w:val="22"/>
      <w:szCs w:val="24"/>
    </w:rPr>
  </w:style>
  <w:style w:type="paragraph" w:styleId="BalloonText">
    <w:name w:val="Balloon Text"/>
    <w:basedOn w:val="Normal"/>
    <w:link w:val="BalloonTextChar"/>
    <w:uiPriority w:val="99"/>
    <w:semiHidden/>
    <w:unhideWhenUsed/>
    <w:rsid w:val="00627C0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7C00"/>
    <w:rPr>
      <w:rFonts w:ascii="Tahoma" w:hAnsi="Tahoma" w:cs="Tahoma"/>
      <w:sz w:val="16"/>
      <w:szCs w:val="16"/>
    </w:rPr>
  </w:style>
  <w:style w:type="paragraph" w:styleId="ListParagraph">
    <w:name w:val="List Paragraph"/>
    <w:basedOn w:val="Normal"/>
    <w:uiPriority w:val="1"/>
    <w:qFormat/>
    <w:rsid w:val="00327461"/>
    <w:pPr>
      <w:ind w:left="720"/>
      <w:contextualSpacing/>
    </w:pPr>
  </w:style>
  <w:style w:type="paragraph" w:styleId="BodyText">
    <w:name w:val="Body Text"/>
    <w:basedOn w:val="Normal"/>
    <w:link w:val="BodyTextChar"/>
    <w:uiPriority w:val="1"/>
    <w:qFormat/>
    <w:rsid w:val="000C0720"/>
    <w:pPr>
      <w:widowControl w:val="0"/>
      <w:autoSpaceDE w:val="0"/>
      <w:autoSpaceDN w:val="0"/>
      <w:spacing w:after="0"/>
    </w:pPr>
    <w:rPr>
      <w:rFonts w:eastAsia="Arial" w:cs="Arial"/>
      <w:sz w:val="20"/>
      <w:szCs w:val="20"/>
      <w:lang w:val="en-US"/>
    </w:rPr>
  </w:style>
  <w:style w:type="character" w:customStyle="1" w:styleId="BodyTextChar">
    <w:name w:val="Body Text Char"/>
    <w:basedOn w:val="DefaultParagraphFont"/>
    <w:link w:val="BodyText"/>
    <w:uiPriority w:val="1"/>
    <w:rsid w:val="000C0720"/>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customXml" Target="/customXML/item3.xml" Id="Rde4c00bea296492f" /></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A5386333</value>
    </field>
    <field name="Objective-Title">
      <value order="0">Procedure - Petty cash and change float</value>
    </field>
    <field name="Objective-Description">
      <value order="0"/>
    </field>
    <field name="Objective-CreationStamp">
      <value order="0">2018-11-15T00:36:54Z</value>
    </field>
    <field name="Objective-IsApproved">
      <value order="0">false</value>
    </field>
    <field name="Objective-IsPublished">
      <value order="0">true</value>
    </field>
    <field name="Objective-DatePublished">
      <value order="0">2020-03-11T02:19:24Z</value>
    </field>
    <field name="Objective-ModificationStamp">
      <value order="0">2020-10-14T20:45:35Z</value>
    </field>
    <field name="Objective-Owner">
      <value order="0">Narayan Banerjee</value>
    </field>
    <field name="Objective-Path">
      <value order="0">Objective Global Folder:.Policies and Procedures Folders:Procedures:Finance Procedures:Financial Accounting</value>
    </field>
    <field name="Objective-Parent">
      <value order="0">Financial Accounting</value>
    </field>
    <field name="Objective-State">
      <value order="0">Published</value>
    </field>
    <field name="Objective-VersionId">
      <value order="0">vA8416468</value>
    </field>
    <field name="Objective-Version">
      <value order="0">4.0</value>
    </field>
    <field name="Objective-VersionNumber">
      <value order="0">5</value>
    </field>
    <field name="Objective-VersionComment">
      <value order="0"/>
    </field>
    <field name="Objective-FileNumber">
      <value order="0">qA231858</value>
    </field>
    <field name="Objective-Classification">
      <value order="0"/>
    </field>
    <field name="Objective-Caveats">
      <value order="0"/>
    </field>
  </systemFields>
  <catalogues>
    <catalogue name="Document Type Catalogue" type="type" ori="id:cA11">
      <field name="Objective-Business Unit">
        <value order="0">Financial Accounting</value>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20C6B332-7FE9-4289-997C-B86259052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Pages>
  <Words>843</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Think Productions</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Nesci</dc:creator>
  <cp:lastModifiedBy>Narayan Banerjee</cp:lastModifiedBy>
  <cp:revision>11</cp:revision>
  <cp:lastPrinted>2018-11-15T00:22:00Z</cp:lastPrinted>
  <dcterms:created xsi:type="dcterms:W3CDTF">2018-11-15T00:36:00Z</dcterms:created>
  <dcterms:modified xsi:type="dcterms:W3CDTF">2020-03-11T02:19:00Z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A5386333</vt:lpwstr>
  </property>
  <property fmtid="{D5CDD505-2E9C-101B-9397-08002B2CF9AE}" pid="4" name="Objective-Title">
    <vt:lpwstr>Procedure - Petty cash and change float</vt:lpwstr>
  </property>
  <property fmtid="{D5CDD505-2E9C-101B-9397-08002B2CF9AE}" pid="5" name="Objective-Description">
    <vt:lpwstr/>
  </property>
  <property fmtid="{D5CDD505-2E9C-101B-9397-08002B2CF9AE}" pid="6" name="Objective-CreationStamp">
    <vt:filetime>2018-11-15T00:36:54Z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2020-03-11T02:19:24Z</vt:filetime>
  </property>
  <property fmtid="{D5CDD505-2E9C-101B-9397-08002B2CF9AE}" pid="10" name="Objective-ModificationStamp">
    <vt:filetime>2020-10-14T20:45:35Z</vt:filetime>
  </property>
  <property fmtid="{D5CDD505-2E9C-101B-9397-08002B2CF9AE}" pid="11" name="Objective-Owner">
    <vt:lpwstr>Narayan Banerjee</vt:lpwstr>
  </property>
  <property fmtid="{D5CDD505-2E9C-101B-9397-08002B2CF9AE}" pid="12" name="Objective-Path">
    <vt:lpwstr>Objective Global Folder:.Policies and Procedures Folders:Procedures:Finance Procedures:Financial Accounting</vt:lpwstr>
  </property>
  <property fmtid="{D5CDD505-2E9C-101B-9397-08002B2CF9AE}" pid="13" name="Objective-Parent">
    <vt:lpwstr>Financial Accounting</vt:lpwstr>
  </property>
  <property fmtid="{D5CDD505-2E9C-101B-9397-08002B2CF9AE}" pid="14" name="Objective-State">
    <vt:lpwstr>Published</vt:lpwstr>
  </property>
  <property fmtid="{D5CDD505-2E9C-101B-9397-08002B2CF9AE}" pid="15" name="Objective-VersionId">
    <vt:lpwstr>vA8416468</vt:lpwstr>
  </property>
  <property fmtid="{D5CDD505-2E9C-101B-9397-08002B2CF9AE}" pid="16" name="Objective-Version">
    <vt:lpwstr>4.0</vt:lpwstr>
  </property>
  <property fmtid="{D5CDD505-2E9C-101B-9397-08002B2CF9AE}" pid="17" name="Objective-VersionNumber">
    <vt:r8>5</vt:r8>
  </property>
  <property fmtid="{D5CDD505-2E9C-101B-9397-08002B2CF9AE}" pid="18" name="Objective-VersionComment">
    <vt:lpwstr/>
  </property>
  <property fmtid="{D5CDD505-2E9C-101B-9397-08002B2CF9AE}" pid="19" name="Objective-FileNumber">
    <vt:lpwstr>qA231858</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Financial Accounting</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