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5860676"/>
        <w:docPartObj>
          <w:docPartGallery w:val="Cover Pages"/>
          <w:docPartUnique/>
        </w:docPartObj>
      </w:sdtPr>
      <w:sdtContent>
        <w:p w14:paraId="38064B75" w14:textId="0BD243AA" w:rsidR="009E4461" w:rsidRDefault="00B81AF3" w:rsidP="00AF4FE4">
          <w:r>
            <w:rPr>
              <w:noProof/>
              <w:lang w:eastAsia="en-AU"/>
            </w:rPr>
            <w:drawing>
              <wp:anchor distT="0" distB="0" distL="114300" distR="114300" simplePos="0" relativeHeight="251654144" behindDoc="0" locked="0" layoutInCell="1" allowOverlap="1" wp14:anchorId="53F9A1A7" wp14:editId="0D8BC8AB">
                <wp:simplePos x="0" y="0"/>
                <wp:positionH relativeFrom="page">
                  <wp:posOffset>-73152</wp:posOffset>
                </wp:positionH>
                <wp:positionV relativeFrom="paragraph">
                  <wp:posOffset>-1247292</wp:posOffset>
                </wp:positionV>
                <wp:extent cx="7624470" cy="1078708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extLst>
                            <a:ext uri="{96DAC541-7B7A-43D3-8B79-37D633B846F1}">
                              <asvg:svgBlip xmlns:asvg="http://schemas.microsoft.com/office/drawing/2016/SVG/main" r:embed="rId13"/>
                            </a:ext>
                          </a:extLst>
                        </a:blip>
                        <a:stretch>
                          <a:fillRect/>
                        </a:stretch>
                      </pic:blipFill>
                      <pic:spPr>
                        <a:xfrm>
                          <a:off x="0" y="0"/>
                          <a:ext cx="7624470" cy="10787086"/>
                        </a:xfrm>
                        <a:prstGeom prst="rect">
                          <a:avLst/>
                        </a:prstGeom>
                      </pic:spPr>
                    </pic:pic>
                  </a:graphicData>
                </a:graphic>
                <wp14:sizeRelH relativeFrom="page">
                  <wp14:pctWidth>0</wp14:pctWidth>
                </wp14:sizeRelH>
                <wp14:sizeRelV relativeFrom="page">
                  <wp14:pctHeight>0</wp14:pctHeight>
                </wp14:sizeRelV>
              </wp:anchor>
            </w:drawing>
          </w:r>
        </w:p>
        <w:p w14:paraId="648987B7" w14:textId="77777777" w:rsidR="009E4461" w:rsidRDefault="009E4461" w:rsidP="00AF4FE4"/>
        <w:p w14:paraId="0B286AE0" w14:textId="77777777" w:rsidR="009E4461" w:rsidRDefault="009E4461" w:rsidP="00AF4FE4"/>
        <w:p w14:paraId="0FA3BB6A" w14:textId="60518E17" w:rsidR="007712C2" w:rsidRPr="005F5A1D" w:rsidRDefault="007D7B9A" w:rsidP="005F5A1D">
          <w:r w:rsidRPr="009E4461">
            <w:rPr>
              <w:noProof/>
              <w:lang w:eastAsia="en-AU"/>
            </w:rPr>
            <mc:AlternateContent>
              <mc:Choice Requires="wps">
                <w:drawing>
                  <wp:anchor distT="0" distB="0" distL="114300" distR="114300" simplePos="0" relativeHeight="251656192" behindDoc="0" locked="0" layoutInCell="1" allowOverlap="1" wp14:anchorId="53730A90" wp14:editId="4767BB4F">
                    <wp:simplePos x="0" y="0"/>
                    <wp:positionH relativeFrom="column">
                      <wp:posOffset>-49530</wp:posOffset>
                    </wp:positionH>
                    <wp:positionV relativeFrom="paragraph">
                      <wp:posOffset>2059940</wp:posOffset>
                    </wp:positionV>
                    <wp:extent cx="6256020" cy="11201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1120140"/>
                            </a:xfrm>
                            <a:prstGeom prst="rect">
                              <a:avLst/>
                            </a:prstGeom>
                            <a:noFill/>
                            <a:ln w="9525">
                              <a:noFill/>
                              <a:miter lim="800000"/>
                              <a:headEnd/>
                              <a:tailEnd/>
                            </a:ln>
                          </wps:spPr>
                          <wps:txbx>
                            <w:txbxContent>
                              <w:p w14:paraId="5E483023" w14:textId="40C6F06B" w:rsidR="009E4461" w:rsidRPr="00FF14E9" w:rsidRDefault="00DD0B0C" w:rsidP="00AF4FE4">
                                <w:pPr>
                                  <w:pStyle w:val="Footer"/>
                                  <w:rPr>
                                    <w:rFonts w:ascii="Arial" w:hAnsi="Arial" w:cs="Arial"/>
                                    <w:b/>
                                    <w:bCs/>
                                    <w:color w:val="FFFFFF" w:themeColor="background1"/>
                                    <w:sz w:val="52"/>
                                    <w:szCs w:val="52"/>
                                  </w:rPr>
                                </w:pPr>
                                <w:r w:rsidRPr="00FF14E9">
                                  <w:rPr>
                                    <w:rFonts w:ascii="Arial" w:hAnsi="Arial" w:cs="Arial"/>
                                    <w:b/>
                                    <w:bCs/>
                                    <w:color w:val="FFFFFF" w:themeColor="background1"/>
                                    <w:sz w:val="52"/>
                                    <w:szCs w:val="52"/>
                                  </w:rPr>
                                  <w:t>(Insert Name)</w:t>
                                </w:r>
                                <w:r w:rsidR="00EE6027" w:rsidRPr="00FF14E9">
                                  <w:rPr>
                                    <w:rFonts w:ascii="Arial" w:hAnsi="Arial" w:cs="Arial"/>
                                    <w:b/>
                                    <w:bCs/>
                                    <w:color w:val="FFFFFF" w:themeColor="background1"/>
                                    <w:sz w:val="52"/>
                                    <w:szCs w:val="52"/>
                                  </w:rPr>
                                  <w:t xml:space="preserve"> </w:t>
                                </w:r>
                                <w:r w:rsidR="007F4B50" w:rsidRPr="00FF14E9">
                                  <w:rPr>
                                    <w:rFonts w:ascii="Arial" w:hAnsi="Arial" w:cs="Arial"/>
                                    <w:b/>
                                    <w:bCs/>
                                    <w:color w:val="FFFFFF" w:themeColor="background1"/>
                                    <w:sz w:val="52"/>
                                    <w:szCs w:val="52"/>
                                  </w:rPr>
                                  <w:t>Policy</w:t>
                                </w:r>
                              </w:p>
                              <w:p w14:paraId="5592B279" w14:textId="52719FF1" w:rsidR="006B1411" w:rsidRPr="00FF14E9" w:rsidRDefault="006B1411" w:rsidP="00AF4FE4">
                                <w:pPr>
                                  <w:pStyle w:val="Footer"/>
                                  <w:rPr>
                                    <w:rFonts w:ascii="Arial" w:hAnsi="Arial" w:cs="Arial"/>
                                    <w:b/>
                                    <w:bCs/>
                                    <w:color w:val="FFFFFF" w:themeColor="background1"/>
                                    <w:sz w:val="52"/>
                                    <w:szCs w:val="52"/>
                                  </w:rPr>
                                </w:pPr>
                                <w:r w:rsidRPr="00FF14E9">
                                  <w:rPr>
                                    <w:rFonts w:ascii="Arial" w:hAnsi="Arial" w:cs="Arial"/>
                                    <w:b/>
                                    <w:bCs/>
                                    <w:color w:val="FFFFFF" w:themeColor="background1"/>
                                    <w:sz w:val="52"/>
                                    <w:szCs w:val="52"/>
                                  </w:rPr>
                                  <w:t>Month/year</w:t>
                                </w:r>
                              </w:p>
                              <w:p w14:paraId="7227A9B0" w14:textId="77777777" w:rsidR="00FF14E9" w:rsidRDefault="00FF1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3.9pt;margin-top:162.2pt;width:492.6pt;height:8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" filled="f" stroked="f">
                    <v:textbox>
                      <w:txbxContent>
                        <w:p w14:paraId="5E483023" w14:textId="40C6F06B" w:rsidR="009E4461" w:rsidRPr="00FF14E9" w:rsidRDefault="00DD0B0C" w:rsidP="00AF4FE4">
                          <w:pPr>
                            <w:pStyle w:val="Footer"/>
                            <w:rPr>
                              <w:rFonts w:ascii="Arial" w:hAnsi="Arial" w:cs="Arial"/>
                              <w:b/>
                              <w:bCs/>
                              <w:color w:val="FFFFFF" w:themeColor="background1"/>
                              <w:sz w:val="52"/>
                              <w:szCs w:val="52"/>
                            </w:rPr>
                          </w:pPr>
                          <w:r w:rsidRPr="00FF14E9">
                            <w:rPr>
                              <w:rFonts w:ascii="Arial" w:hAnsi="Arial" w:cs="Arial"/>
                              <w:b/>
                              <w:bCs/>
                              <w:color w:val="FFFFFF" w:themeColor="background1"/>
                              <w:sz w:val="52"/>
                              <w:szCs w:val="52"/>
                            </w:rPr>
                            <w:t>(Insert Name)</w:t>
                          </w:r>
                          <w:r w:rsidR="00EE6027" w:rsidRPr="00FF14E9">
                            <w:rPr>
                              <w:rFonts w:ascii="Arial" w:hAnsi="Arial" w:cs="Arial"/>
                              <w:b/>
                              <w:bCs/>
                              <w:color w:val="FFFFFF" w:themeColor="background1"/>
                              <w:sz w:val="52"/>
                              <w:szCs w:val="52"/>
                            </w:rPr>
                            <w:t xml:space="preserve"> </w:t>
                          </w:r>
                          <w:r w:rsidR="007F4B50" w:rsidRPr="00FF14E9">
                            <w:rPr>
                              <w:rFonts w:ascii="Arial" w:hAnsi="Arial" w:cs="Arial"/>
                              <w:b/>
                              <w:bCs/>
                              <w:color w:val="FFFFFF" w:themeColor="background1"/>
                              <w:sz w:val="52"/>
                              <w:szCs w:val="52"/>
                            </w:rPr>
                            <w:t>Policy</w:t>
                          </w:r>
                        </w:p>
                        <w:p w14:paraId="5592B279" w14:textId="52719FF1" w:rsidR="006B1411" w:rsidRPr="00FF14E9" w:rsidRDefault="006B1411" w:rsidP="00AF4FE4">
                          <w:pPr>
                            <w:pStyle w:val="Footer"/>
                            <w:rPr>
                              <w:rFonts w:ascii="Arial" w:hAnsi="Arial" w:cs="Arial"/>
                              <w:b/>
                              <w:bCs/>
                              <w:color w:val="FFFFFF" w:themeColor="background1"/>
                              <w:sz w:val="52"/>
                              <w:szCs w:val="52"/>
                            </w:rPr>
                          </w:pPr>
                          <w:r w:rsidRPr="00FF14E9">
                            <w:rPr>
                              <w:rFonts w:ascii="Arial" w:hAnsi="Arial" w:cs="Arial"/>
                              <w:b/>
                              <w:bCs/>
                              <w:color w:val="FFFFFF" w:themeColor="background1"/>
                              <w:sz w:val="52"/>
                              <w:szCs w:val="52"/>
                            </w:rPr>
                            <w:t>Month/year</w:t>
                          </w:r>
                        </w:p>
                        <w:p w14:paraId="7227A9B0" w14:textId="77777777" w:rsidR="00FF14E9" w:rsidRDefault="00FF14E9"/>
                      </w:txbxContent>
                    </v:textbox>
                  </v:shape>
                </w:pict>
              </mc:Fallback>
            </mc:AlternateContent>
          </w:r>
          <w:r w:rsidR="009E4461">
            <w:br w:type="page"/>
          </w:r>
        </w:p>
      </w:sdtContent>
    </w:sdt>
    <w:p w14:paraId="47A9E573" w14:textId="69A4B3F7" w:rsidR="003370A7" w:rsidRPr="00DB22E8" w:rsidRDefault="00B836CB" w:rsidP="00B92067">
      <w:pPr>
        <w:rPr>
          <w:rFonts w:ascii="Arial" w:hAnsi="Arial" w:cs="Arial"/>
          <w:b/>
          <w:bCs/>
          <w:color w:val="002C4D"/>
          <w:sz w:val="52"/>
          <w:szCs w:val="52"/>
        </w:rPr>
      </w:pPr>
      <w:r w:rsidRPr="00DB22E8">
        <w:rPr>
          <w:rFonts w:ascii="Arial" w:hAnsi="Arial" w:cs="Arial"/>
          <w:b/>
          <w:bCs/>
          <w:color w:val="002C4D"/>
          <w:sz w:val="52"/>
          <w:szCs w:val="52"/>
        </w:rPr>
        <w:lastRenderedPageBreak/>
        <w:t xml:space="preserve">Document Control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276"/>
        <w:gridCol w:w="414"/>
      </w:tblGrid>
      <w:tr w:rsidR="00656550" w:rsidRPr="00DB22E8" w14:paraId="2118002A" w14:textId="77777777" w:rsidTr="00D129D2">
        <w:tc>
          <w:tcPr>
            <w:tcW w:w="7938" w:type="dxa"/>
          </w:tcPr>
          <w:p w14:paraId="34ED326E" w14:textId="77777777" w:rsidR="004D353B" w:rsidRPr="00DB22E8" w:rsidRDefault="004D353B" w:rsidP="00656550">
            <w:pPr>
              <w:rPr>
                <w:rFonts w:ascii="Arial" w:hAnsi="Arial" w:cs="Arial"/>
                <w:i/>
                <w:iCs/>
                <w:color w:val="002C4D"/>
                <w:sz w:val="24"/>
                <w:szCs w:val="24"/>
              </w:rPr>
            </w:pPr>
          </w:p>
          <w:p w14:paraId="083E6AD2" w14:textId="79E40BD3" w:rsidR="004D353B" w:rsidRPr="00DB22E8" w:rsidRDefault="004D353B" w:rsidP="004D353B">
            <w:pPr>
              <w:rPr>
                <w:rFonts w:ascii="Arial" w:hAnsi="Arial" w:cs="Arial"/>
                <w:color w:val="002C4D"/>
                <w:sz w:val="24"/>
                <w:szCs w:val="24"/>
              </w:rPr>
            </w:pPr>
            <w:r w:rsidRPr="00DB22E8">
              <w:rPr>
                <w:rFonts w:ascii="Arial" w:hAnsi="Arial" w:cs="Arial"/>
                <w:color w:val="002C4D"/>
                <w:sz w:val="24"/>
                <w:szCs w:val="24"/>
              </w:rPr>
              <w:t>Date Created</w:t>
            </w:r>
            <w:r w:rsidR="0074336C" w:rsidRPr="00DB22E8">
              <w:rPr>
                <w:rFonts w:ascii="Arial" w:hAnsi="Arial" w:cs="Arial"/>
                <w:color w:val="002C4D"/>
                <w:sz w:val="24"/>
                <w:szCs w:val="24"/>
              </w:rPr>
              <w:t>:</w:t>
            </w:r>
            <w:r w:rsidR="00D129D2">
              <w:rPr>
                <w:rFonts w:ascii="Arial" w:hAnsi="Arial" w:cs="Arial"/>
                <w:color w:val="002C4D"/>
                <w:sz w:val="24"/>
                <w:szCs w:val="24"/>
              </w:rPr>
              <w:t xml:space="preserve"> </w:t>
            </w:r>
            <w:r w:rsidR="00D129D2" w:rsidRPr="00F51567">
              <w:rPr>
                <w:rFonts w:ascii="Arial" w:hAnsi="Arial" w:cs="Arial"/>
                <w:color w:val="548DD4" w:themeColor="text2" w:themeTint="99"/>
                <w:sz w:val="24"/>
                <w:szCs w:val="24"/>
                <w:highlight w:val="yellow"/>
              </w:rPr>
              <w:t>date of first version</w:t>
            </w:r>
          </w:p>
          <w:p w14:paraId="480DDEDD" w14:textId="77777777" w:rsidR="004D353B" w:rsidRPr="00DB22E8" w:rsidRDefault="004D353B" w:rsidP="00656550">
            <w:pPr>
              <w:rPr>
                <w:rFonts w:ascii="Arial" w:hAnsi="Arial" w:cs="Arial"/>
                <w:color w:val="002C4D"/>
                <w:sz w:val="24"/>
                <w:szCs w:val="24"/>
              </w:rPr>
            </w:pPr>
          </w:p>
          <w:p w14:paraId="6B468AD1" w14:textId="3CA687D4" w:rsidR="004D353B" w:rsidRPr="00DB22E8" w:rsidRDefault="004D353B" w:rsidP="004D353B">
            <w:pPr>
              <w:rPr>
                <w:rFonts w:ascii="Arial" w:hAnsi="Arial" w:cs="Arial"/>
                <w:color w:val="002C4D"/>
                <w:sz w:val="24"/>
                <w:szCs w:val="24"/>
              </w:rPr>
            </w:pPr>
            <w:r w:rsidRPr="00DB22E8">
              <w:rPr>
                <w:rFonts w:ascii="Arial" w:hAnsi="Arial" w:cs="Arial"/>
                <w:color w:val="002C4D"/>
                <w:sz w:val="24"/>
                <w:szCs w:val="24"/>
              </w:rPr>
              <w:t>Objective ID</w:t>
            </w:r>
            <w:r w:rsidR="0074336C" w:rsidRPr="00DB22E8">
              <w:rPr>
                <w:rFonts w:ascii="Arial" w:hAnsi="Arial" w:cs="Arial"/>
                <w:color w:val="002C4D"/>
                <w:sz w:val="24"/>
                <w:szCs w:val="24"/>
              </w:rPr>
              <w:t>:</w:t>
            </w:r>
            <w:r w:rsidR="00D129D2">
              <w:rPr>
                <w:rFonts w:ascii="Arial" w:hAnsi="Arial" w:cs="Arial"/>
                <w:color w:val="002C4D"/>
                <w:sz w:val="24"/>
                <w:szCs w:val="24"/>
              </w:rPr>
              <w:t xml:space="preserve"> </w:t>
            </w:r>
          </w:p>
          <w:p w14:paraId="7FED039B" w14:textId="77777777" w:rsidR="004D353B" w:rsidRPr="00DB22E8" w:rsidRDefault="004D353B" w:rsidP="00656550">
            <w:pPr>
              <w:rPr>
                <w:rFonts w:ascii="Arial" w:hAnsi="Arial" w:cs="Arial"/>
                <w:color w:val="002C4D"/>
                <w:sz w:val="24"/>
                <w:szCs w:val="24"/>
              </w:rPr>
            </w:pPr>
          </w:p>
          <w:p w14:paraId="49792350" w14:textId="4EB4BC2F" w:rsidR="00656550" w:rsidRPr="00DB22E8" w:rsidRDefault="00B95615" w:rsidP="00656550">
            <w:pPr>
              <w:rPr>
                <w:rFonts w:ascii="Arial" w:hAnsi="Arial" w:cs="Arial"/>
                <w:color w:val="002C4D"/>
                <w:sz w:val="24"/>
                <w:szCs w:val="24"/>
              </w:rPr>
            </w:pPr>
            <w:r w:rsidRPr="00DB22E8">
              <w:rPr>
                <w:rFonts w:ascii="Arial" w:hAnsi="Arial" w:cs="Arial"/>
                <w:color w:val="002C4D"/>
                <w:sz w:val="24"/>
                <w:szCs w:val="24"/>
              </w:rPr>
              <w:t xml:space="preserve">Date of </w:t>
            </w:r>
            <w:r w:rsidR="00656550" w:rsidRPr="00DB22E8">
              <w:rPr>
                <w:rFonts w:ascii="Arial" w:hAnsi="Arial" w:cs="Arial"/>
                <w:color w:val="002C4D"/>
                <w:sz w:val="24"/>
                <w:szCs w:val="24"/>
              </w:rPr>
              <w:t>Endorsement</w:t>
            </w:r>
            <w:r w:rsidR="0074336C" w:rsidRPr="00DB22E8">
              <w:rPr>
                <w:rFonts w:ascii="Arial" w:hAnsi="Arial" w:cs="Arial"/>
                <w:color w:val="002C4D"/>
                <w:sz w:val="24"/>
                <w:szCs w:val="24"/>
              </w:rPr>
              <w:t>:</w:t>
            </w:r>
            <w:r w:rsidR="00D129D2">
              <w:rPr>
                <w:rFonts w:ascii="Arial" w:hAnsi="Arial" w:cs="Arial"/>
                <w:color w:val="002C4D"/>
                <w:sz w:val="24"/>
                <w:szCs w:val="24"/>
              </w:rPr>
              <w:t xml:space="preserve"> </w:t>
            </w:r>
            <w:r w:rsidR="00D129D2" w:rsidRPr="00F51567">
              <w:rPr>
                <w:rFonts w:ascii="Arial" w:hAnsi="Arial" w:cs="Arial"/>
                <w:color w:val="548DD4" w:themeColor="text2" w:themeTint="99"/>
                <w:sz w:val="24"/>
                <w:szCs w:val="24"/>
                <w:highlight w:val="yellow"/>
              </w:rPr>
              <w:t>the last date the Policy was endorsed</w:t>
            </w:r>
            <w:r w:rsidR="00D129D2" w:rsidRPr="00F51567">
              <w:rPr>
                <w:rFonts w:ascii="Arial" w:hAnsi="Arial" w:cs="Arial"/>
                <w:color w:val="548DD4" w:themeColor="text2" w:themeTint="99"/>
                <w:sz w:val="24"/>
                <w:szCs w:val="24"/>
              </w:rPr>
              <w:t xml:space="preserve"> </w:t>
            </w:r>
          </w:p>
          <w:p w14:paraId="0760EA31" w14:textId="77777777" w:rsidR="008036E6" w:rsidRPr="00DB22E8" w:rsidRDefault="008036E6" w:rsidP="00656550">
            <w:pPr>
              <w:rPr>
                <w:rFonts w:ascii="Arial" w:hAnsi="Arial" w:cs="Arial"/>
                <w:color w:val="002C4D"/>
                <w:sz w:val="24"/>
                <w:szCs w:val="24"/>
              </w:rPr>
            </w:pPr>
          </w:p>
          <w:p w14:paraId="0BD3FB6B" w14:textId="6AA088BC" w:rsidR="008036E6" w:rsidRPr="00DB22E8" w:rsidRDefault="008036E6" w:rsidP="008036E6">
            <w:pPr>
              <w:rPr>
                <w:rFonts w:ascii="Arial" w:hAnsi="Arial" w:cs="Arial"/>
                <w:color w:val="002C4D"/>
                <w:sz w:val="24"/>
                <w:szCs w:val="24"/>
              </w:rPr>
            </w:pPr>
            <w:r w:rsidRPr="00DB22E8">
              <w:rPr>
                <w:rFonts w:ascii="Arial" w:hAnsi="Arial" w:cs="Arial"/>
                <w:color w:val="002C4D"/>
                <w:sz w:val="24"/>
                <w:szCs w:val="24"/>
              </w:rPr>
              <w:t>Version No</w:t>
            </w:r>
            <w:r w:rsidR="0074336C" w:rsidRPr="00DB22E8">
              <w:rPr>
                <w:rFonts w:ascii="Arial" w:hAnsi="Arial" w:cs="Arial"/>
                <w:color w:val="002C4D"/>
                <w:sz w:val="24"/>
                <w:szCs w:val="24"/>
              </w:rPr>
              <w:t>:</w:t>
            </w:r>
            <w:r w:rsidR="00D129D2">
              <w:rPr>
                <w:rFonts w:ascii="Arial" w:hAnsi="Arial" w:cs="Arial"/>
                <w:color w:val="002C4D"/>
                <w:sz w:val="24"/>
                <w:szCs w:val="24"/>
              </w:rPr>
              <w:t xml:space="preserve"> </w:t>
            </w:r>
          </w:p>
          <w:p w14:paraId="5F7F41FE" w14:textId="77777777" w:rsidR="00656550" w:rsidRPr="00DB22E8" w:rsidRDefault="00656550" w:rsidP="00656550">
            <w:pPr>
              <w:rPr>
                <w:rFonts w:ascii="Arial" w:hAnsi="Arial" w:cs="Arial"/>
                <w:color w:val="002C4D"/>
                <w:sz w:val="24"/>
                <w:szCs w:val="24"/>
              </w:rPr>
            </w:pPr>
          </w:p>
          <w:p w14:paraId="7DCFBAD8" w14:textId="1FD0AF99" w:rsidR="00656550" w:rsidRPr="00DB22E8" w:rsidRDefault="00656550" w:rsidP="00656550">
            <w:pPr>
              <w:rPr>
                <w:rFonts w:ascii="Arial" w:hAnsi="Arial" w:cs="Arial"/>
                <w:color w:val="002C4D"/>
                <w:sz w:val="24"/>
                <w:szCs w:val="24"/>
              </w:rPr>
            </w:pPr>
            <w:r w:rsidRPr="00DB22E8">
              <w:rPr>
                <w:rFonts w:ascii="Arial" w:hAnsi="Arial" w:cs="Arial"/>
                <w:color w:val="002C4D"/>
                <w:sz w:val="24"/>
                <w:szCs w:val="24"/>
              </w:rPr>
              <w:t>Policy Superseded by this Policy</w:t>
            </w:r>
            <w:r w:rsidR="0074336C" w:rsidRPr="00DB22E8">
              <w:rPr>
                <w:rFonts w:ascii="Arial" w:hAnsi="Arial" w:cs="Arial"/>
                <w:color w:val="002C4D"/>
                <w:sz w:val="24"/>
                <w:szCs w:val="24"/>
              </w:rPr>
              <w:t>:</w:t>
            </w:r>
          </w:p>
          <w:p w14:paraId="1F689A99" w14:textId="77777777" w:rsidR="00656550" w:rsidRPr="00DB22E8" w:rsidRDefault="00656550" w:rsidP="00656550">
            <w:pPr>
              <w:rPr>
                <w:rFonts w:ascii="Arial" w:hAnsi="Arial" w:cs="Arial"/>
                <w:color w:val="002C4D"/>
                <w:sz w:val="24"/>
                <w:szCs w:val="24"/>
              </w:rPr>
            </w:pPr>
          </w:p>
          <w:p w14:paraId="2D27F291" w14:textId="4C7CA327" w:rsidR="00656550" w:rsidRDefault="00656550" w:rsidP="00656550">
            <w:pPr>
              <w:rPr>
                <w:rFonts w:ascii="Arial" w:hAnsi="Arial" w:cs="Arial"/>
                <w:color w:val="002C4D"/>
                <w:sz w:val="24"/>
                <w:szCs w:val="24"/>
              </w:rPr>
            </w:pPr>
            <w:r w:rsidRPr="00DB22E8">
              <w:rPr>
                <w:rFonts w:ascii="Arial" w:hAnsi="Arial" w:cs="Arial"/>
                <w:color w:val="002C4D"/>
                <w:sz w:val="24"/>
                <w:szCs w:val="24"/>
              </w:rPr>
              <w:t xml:space="preserve">Responsible </w:t>
            </w:r>
            <w:r w:rsidR="00644B88" w:rsidRPr="00DB22E8">
              <w:rPr>
                <w:rFonts w:ascii="Arial" w:hAnsi="Arial" w:cs="Arial"/>
                <w:color w:val="002C4D"/>
                <w:sz w:val="24"/>
                <w:szCs w:val="24"/>
              </w:rPr>
              <w:t>Department</w:t>
            </w:r>
            <w:r w:rsidR="0074336C" w:rsidRPr="00DB22E8">
              <w:rPr>
                <w:rFonts w:ascii="Arial" w:hAnsi="Arial" w:cs="Arial"/>
                <w:color w:val="002C4D"/>
                <w:sz w:val="24"/>
                <w:szCs w:val="24"/>
              </w:rPr>
              <w:t>:</w:t>
            </w:r>
          </w:p>
          <w:p w14:paraId="6EFF2007" w14:textId="77777777" w:rsidR="007A26D9" w:rsidRDefault="007A26D9" w:rsidP="00656550">
            <w:pPr>
              <w:rPr>
                <w:rFonts w:ascii="Arial" w:hAnsi="Arial" w:cs="Arial"/>
                <w:color w:val="002C4D"/>
                <w:sz w:val="24"/>
                <w:szCs w:val="24"/>
              </w:rPr>
            </w:pPr>
          </w:p>
          <w:p w14:paraId="09418912" w14:textId="01F5B497" w:rsidR="007A26D9" w:rsidRPr="00DB22E8" w:rsidRDefault="007A26D9" w:rsidP="00656550">
            <w:pPr>
              <w:rPr>
                <w:rFonts w:ascii="Arial" w:hAnsi="Arial" w:cs="Arial"/>
                <w:color w:val="002C4D"/>
                <w:sz w:val="24"/>
                <w:szCs w:val="24"/>
              </w:rPr>
            </w:pPr>
            <w:r>
              <w:rPr>
                <w:rFonts w:ascii="Arial" w:hAnsi="Arial" w:cs="Arial"/>
                <w:color w:val="002C4D"/>
                <w:sz w:val="24"/>
                <w:szCs w:val="24"/>
              </w:rPr>
              <w:t>Responsible Directorate:</w:t>
            </w:r>
          </w:p>
          <w:p w14:paraId="69475759" w14:textId="77777777" w:rsidR="009543C0" w:rsidRPr="00DB22E8" w:rsidRDefault="009543C0" w:rsidP="00656550">
            <w:pPr>
              <w:rPr>
                <w:rFonts w:ascii="Arial" w:hAnsi="Arial" w:cs="Arial"/>
                <w:color w:val="002C4D"/>
                <w:sz w:val="24"/>
                <w:szCs w:val="24"/>
              </w:rPr>
            </w:pPr>
          </w:p>
          <w:p w14:paraId="16F78600" w14:textId="3EF2977B" w:rsidR="009543C0" w:rsidRPr="0028338B" w:rsidRDefault="009543C0" w:rsidP="00656550">
            <w:pPr>
              <w:rPr>
                <w:rFonts w:ascii="Arial" w:hAnsi="Arial" w:cs="Arial"/>
                <w:color w:val="548DD4" w:themeColor="text2" w:themeTint="99"/>
                <w:sz w:val="24"/>
                <w:szCs w:val="24"/>
              </w:rPr>
            </w:pPr>
            <w:r w:rsidRPr="00DB22E8">
              <w:rPr>
                <w:rFonts w:ascii="Arial" w:hAnsi="Arial" w:cs="Arial"/>
                <w:color w:val="002C4D"/>
                <w:sz w:val="24"/>
                <w:szCs w:val="24"/>
              </w:rPr>
              <w:t>Policy Type</w:t>
            </w:r>
            <w:r w:rsidR="0074336C" w:rsidRPr="00DB22E8">
              <w:rPr>
                <w:rFonts w:ascii="Arial" w:hAnsi="Arial" w:cs="Arial"/>
                <w:color w:val="002C4D"/>
                <w:sz w:val="24"/>
                <w:szCs w:val="24"/>
              </w:rPr>
              <w:t>:</w:t>
            </w:r>
            <w:r w:rsidR="007A26D9">
              <w:rPr>
                <w:rFonts w:ascii="Arial" w:hAnsi="Arial" w:cs="Arial"/>
                <w:color w:val="002C4D"/>
                <w:sz w:val="24"/>
                <w:szCs w:val="24"/>
              </w:rPr>
              <w:t xml:space="preserve"> </w:t>
            </w:r>
            <w:r w:rsidR="007A26D9" w:rsidRPr="0028338B">
              <w:rPr>
                <w:rFonts w:ascii="Arial" w:hAnsi="Arial" w:cs="Arial"/>
                <w:color w:val="548DD4" w:themeColor="text2" w:themeTint="99"/>
                <w:sz w:val="24"/>
                <w:szCs w:val="24"/>
              </w:rPr>
              <w:t xml:space="preserve">Mandated or Discretionary </w:t>
            </w:r>
            <w:r w:rsidR="00F51567" w:rsidRPr="00F51567">
              <w:rPr>
                <w:rFonts w:ascii="Arial" w:hAnsi="Arial" w:cs="Arial"/>
                <w:color w:val="548DD4" w:themeColor="text2" w:themeTint="99"/>
                <w:sz w:val="24"/>
                <w:szCs w:val="24"/>
                <w:highlight w:val="yellow"/>
              </w:rPr>
              <w:t>Remove what is not relevant</w:t>
            </w:r>
          </w:p>
          <w:p w14:paraId="2FC6AAB5" w14:textId="77777777" w:rsidR="001719FC" w:rsidRPr="00DB22E8" w:rsidRDefault="001719FC" w:rsidP="00656550">
            <w:pPr>
              <w:rPr>
                <w:rFonts w:ascii="Arial" w:hAnsi="Arial" w:cs="Arial"/>
                <w:color w:val="002C4D"/>
                <w:sz w:val="24"/>
                <w:szCs w:val="24"/>
              </w:rPr>
            </w:pPr>
          </w:p>
          <w:p w14:paraId="69E3617F" w14:textId="0D135916" w:rsidR="001719FC" w:rsidRPr="00DB22E8" w:rsidRDefault="001719FC" w:rsidP="00656550">
            <w:pPr>
              <w:rPr>
                <w:rFonts w:ascii="Arial" w:hAnsi="Arial" w:cs="Arial"/>
                <w:color w:val="002C4D"/>
                <w:sz w:val="24"/>
                <w:szCs w:val="24"/>
              </w:rPr>
            </w:pPr>
            <w:r w:rsidRPr="00DB22E8">
              <w:rPr>
                <w:rFonts w:ascii="Arial" w:hAnsi="Arial" w:cs="Arial"/>
                <w:color w:val="002C4D"/>
                <w:sz w:val="24"/>
                <w:szCs w:val="24"/>
              </w:rPr>
              <w:t>Next Review</w:t>
            </w:r>
            <w:r w:rsidR="0074336C" w:rsidRPr="00DB22E8">
              <w:rPr>
                <w:rFonts w:ascii="Arial" w:hAnsi="Arial" w:cs="Arial"/>
                <w:color w:val="002C4D"/>
                <w:sz w:val="24"/>
                <w:szCs w:val="24"/>
              </w:rPr>
              <w:t>:</w:t>
            </w:r>
            <w:r w:rsidR="00D129D2">
              <w:rPr>
                <w:rFonts w:ascii="Arial" w:hAnsi="Arial" w:cs="Arial"/>
                <w:color w:val="002C4D"/>
                <w:sz w:val="24"/>
                <w:szCs w:val="24"/>
              </w:rPr>
              <w:t xml:space="preserve"> </w:t>
            </w:r>
            <w:r w:rsidR="00D129D2" w:rsidRPr="00F51567">
              <w:rPr>
                <w:rFonts w:ascii="Arial" w:hAnsi="Arial" w:cs="Arial"/>
                <w:color w:val="548DD4" w:themeColor="text2" w:themeTint="99"/>
                <w:sz w:val="24"/>
                <w:szCs w:val="24"/>
                <w:highlight w:val="yellow"/>
              </w:rPr>
              <w:t>Date that the policy must be reviewed by</w:t>
            </w:r>
          </w:p>
          <w:p w14:paraId="4EFCB0EE" w14:textId="77777777" w:rsidR="001719FC" w:rsidRPr="00DB22E8" w:rsidRDefault="001719FC" w:rsidP="00656550">
            <w:pPr>
              <w:rPr>
                <w:rFonts w:ascii="Arial" w:hAnsi="Arial" w:cs="Arial"/>
                <w:i/>
                <w:iCs/>
                <w:color w:val="002C4D"/>
                <w:sz w:val="24"/>
                <w:szCs w:val="24"/>
              </w:rPr>
            </w:pPr>
          </w:p>
          <w:p w14:paraId="153A79A8" w14:textId="574E7018" w:rsidR="002503A8" w:rsidRPr="00DB22E8" w:rsidRDefault="002503A8" w:rsidP="00656550">
            <w:pPr>
              <w:rPr>
                <w:i/>
                <w:iCs/>
                <w:color w:val="002C4D"/>
                <w:sz w:val="24"/>
                <w:szCs w:val="24"/>
              </w:rPr>
            </w:pPr>
          </w:p>
        </w:tc>
        <w:tc>
          <w:tcPr>
            <w:tcW w:w="1276" w:type="dxa"/>
          </w:tcPr>
          <w:p w14:paraId="7F59E1CB" w14:textId="77777777" w:rsidR="00656550" w:rsidRPr="00DB22E8" w:rsidRDefault="00656550" w:rsidP="007D7B9A">
            <w:pPr>
              <w:jc w:val="center"/>
              <w:rPr>
                <w:i/>
                <w:iCs/>
                <w:color w:val="002C4D"/>
              </w:rPr>
            </w:pPr>
          </w:p>
        </w:tc>
        <w:tc>
          <w:tcPr>
            <w:tcW w:w="414" w:type="dxa"/>
          </w:tcPr>
          <w:p w14:paraId="363818B1" w14:textId="77777777" w:rsidR="00656550" w:rsidRPr="00DB22E8" w:rsidRDefault="00656550" w:rsidP="007D7B9A">
            <w:pPr>
              <w:jc w:val="center"/>
              <w:rPr>
                <w:i/>
                <w:iCs/>
                <w:color w:val="002C4D"/>
              </w:rPr>
            </w:pPr>
          </w:p>
        </w:tc>
      </w:tr>
    </w:tbl>
    <w:p w14:paraId="22E2B9BD" w14:textId="77777777" w:rsidR="0076135B" w:rsidRPr="00DB22E8" w:rsidRDefault="0076135B" w:rsidP="004D5027">
      <w:pPr>
        <w:rPr>
          <w:rFonts w:ascii="Arial" w:hAnsi="Arial" w:cs="Arial"/>
          <w:color w:val="002C4D"/>
          <w:sz w:val="24"/>
          <w:szCs w:val="24"/>
        </w:rPr>
      </w:pPr>
    </w:p>
    <w:p w14:paraId="476E72FE" w14:textId="0CF6C3DC" w:rsidR="0062594F" w:rsidRPr="00DB22E8" w:rsidRDefault="00D10587" w:rsidP="005E04EC">
      <w:pPr>
        <w:rPr>
          <w:color w:val="002C4D"/>
          <w:sz w:val="24"/>
          <w:szCs w:val="24"/>
        </w:rPr>
      </w:pPr>
      <w:r w:rsidRPr="00DB22E8">
        <w:rPr>
          <w:b/>
          <w:bCs/>
          <w:color w:val="002C4D"/>
          <w:sz w:val="52"/>
          <w:szCs w:val="52"/>
        </w:rPr>
        <w:t xml:space="preserve">Document </w:t>
      </w:r>
      <w:r w:rsidR="0076135B" w:rsidRPr="00DB22E8">
        <w:rPr>
          <w:b/>
          <w:bCs/>
          <w:color w:val="002C4D"/>
          <w:sz w:val="52"/>
          <w:szCs w:val="52"/>
        </w:rPr>
        <w:t>Compliance</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B22E8" w:rsidRPr="00DB22E8" w14:paraId="3BAA99DD" w14:textId="77777777" w:rsidTr="00E944B9">
        <w:tc>
          <w:tcPr>
            <w:tcW w:w="9628" w:type="dxa"/>
          </w:tcPr>
          <w:p w14:paraId="0EE9D55A" w14:textId="77777777" w:rsidR="00E944B9" w:rsidRPr="00DB22E8" w:rsidRDefault="00E944B9" w:rsidP="005E04EC">
            <w:pPr>
              <w:rPr>
                <w:color w:val="002C4D"/>
                <w:sz w:val="24"/>
                <w:szCs w:val="24"/>
              </w:rPr>
            </w:pPr>
          </w:p>
        </w:tc>
      </w:tr>
    </w:tbl>
    <w:p w14:paraId="733E65DE" w14:textId="046502B8" w:rsidR="0062594F" w:rsidRPr="00DB22E8" w:rsidRDefault="0062594F" w:rsidP="005E04EC">
      <w:pPr>
        <w:rPr>
          <w:rFonts w:ascii="Arial" w:hAnsi="Arial" w:cs="Arial"/>
          <w:color w:val="002C4D"/>
          <w:sz w:val="24"/>
          <w:szCs w:val="24"/>
        </w:rPr>
      </w:pPr>
      <w:r w:rsidRPr="00DB22E8">
        <w:rPr>
          <w:rFonts w:ascii="Arial" w:hAnsi="Arial" w:cs="Arial"/>
          <w:color w:val="002C4D"/>
          <w:sz w:val="24"/>
          <w:szCs w:val="24"/>
        </w:rPr>
        <w:t xml:space="preserve">Council acknowledges the legal responsibility to comply with the </w:t>
      </w:r>
      <w:r w:rsidRPr="00DB22E8">
        <w:rPr>
          <w:rFonts w:ascii="Arial" w:hAnsi="Arial" w:cs="Arial"/>
          <w:i/>
          <w:iCs/>
          <w:color w:val="002C4D"/>
          <w:sz w:val="24"/>
          <w:szCs w:val="24"/>
        </w:rPr>
        <w:t>Charter of Human Rights and Responsibilities Act 2006</w:t>
      </w:r>
      <w:r w:rsidRPr="00DB22E8">
        <w:rPr>
          <w:rFonts w:ascii="Arial" w:hAnsi="Arial" w:cs="Arial"/>
          <w:color w:val="002C4D"/>
          <w:sz w:val="24"/>
          <w:szCs w:val="24"/>
        </w:rPr>
        <w:t xml:space="preserve"> </w:t>
      </w:r>
      <w:hyperlink r:id="rId14" w:history="1"/>
      <w:r w:rsidRPr="00DB22E8">
        <w:rPr>
          <w:rFonts w:ascii="Arial" w:hAnsi="Arial" w:cs="Arial"/>
          <w:color w:val="002C4D"/>
          <w:sz w:val="24"/>
          <w:szCs w:val="24"/>
        </w:rPr>
        <w:t xml:space="preserve"> and the </w:t>
      </w:r>
      <w:r w:rsidRPr="00DB22E8">
        <w:rPr>
          <w:rFonts w:ascii="Arial" w:hAnsi="Arial" w:cs="Arial"/>
          <w:i/>
          <w:iCs/>
          <w:color w:val="002C4D"/>
          <w:sz w:val="24"/>
          <w:szCs w:val="24"/>
        </w:rPr>
        <w:t>Equal Opportunity Act 2010</w:t>
      </w:r>
      <w:r w:rsidRPr="00DB22E8">
        <w:rPr>
          <w:rFonts w:ascii="Arial" w:hAnsi="Arial" w:cs="Arial"/>
          <w:color w:val="002C4D"/>
          <w:sz w:val="24"/>
          <w:szCs w:val="24"/>
        </w:rPr>
        <w:t xml:space="preserve">. The </w:t>
      </w:r>
      <w:r w:rsidRPr="00DB22E8">
        <w:rPr>
          <w:rFonts w:ascii="Arial" w:hAnsi="Arial" w:cs="Arial"/>
          <w:i/>
          <w:iCs/>
          <w:color w:val="002C4D"/>
          <w:sz w:val="24"/>
          <w:szCs w:val="24"/>
        </w:rPr>
        <w:t>Charter of Human Rights and Responsibilities Act 2006</w:t>
      </w:r>
      <w:r w:rsidRPr="00DB22E8">
        <w:rPr>
          <w:rFonts w:ascii="Arial" w:hAnsi="Arial" w:cs="Arial"/>
          <w:color w:val="002C4D"/>
          <w:sz w:val="24"/>
          <w:szCs w:val="24"/>
        </w:rPr>
        <w:t xml:space="preserve"> is designed to protect the fundamental rights and freedoms of citizens. The Charter gives legal protection to 20 fundamental human rights under four key values that include freedom, respect, equality and dignity.</w:t>
      </w:r>
    </w:p>
    <w:p w14:paraId="3BD6FB05" w14:textId="77777777" w:rsidR="0062594F" w:rsidRPr="00DB22E8" w:rsidRDefault="0062594F" w:rsidP="005E04EC">
      <w:pPr>
        <w:rPr>
          <w:rFonts w:ascii="Arial" w:hAnsi="Arial" w:cs="Arial"/>
          <w:color w:val="002C4D"/>
          <w:sz w:val="24"/>
          <w:szCs w:val="24"/>
        </w:rPr>
      </w:pPr>
    </w:p>
    <w:p w14:paraId="4168D4F2" w14:textId="7ABBC2BA" w:rsidR="0062594F" w:rsidRPr="00DB22E8" w:rsidRDefault="0062594F" w:rsidP="005E04EC">
      <w:pPr>
        <w:rPr>
          <w:rFonts w:ascii="Arial" w:hAnsi="Arial" w:cs="Arial"/>
          <w:i/>
          <w:iCs/>
          <w:color w:val="002C4D"/>
          <w:sz w:val="24"/>
          <w:szCs w:val="24"/>
        </w:rPr>
      </w:pPr>
      <w:r w:rsidRPr="00DB22E8">
        <w:rPr>
          <w:rFonts w:ascii="Arial" w:hAnsi="Arial" w:cs="Arial"/>
          <w:color w:val="002C4D"/>
          <w:sz w:val="24"/>
          <w:szCs w:val="24"/>
        </w:rPr>
        <w:t xml:space="preserve">Greater Dandenong City Council Policies comply with the Victorian Charter of Human Rights and Responsibilities, the </w:t>
      </w:r>
      <w:r w:rsidRPr="00DB22E8">
        <w:rPr>
          <w:rFonts w:ascii="Arial" w:hAnsi="Arial" w:cs="Arial"/>
          <w:i/>
          <w:iCs/>
          <w:color w:val="002C4D"/>
          <w:sz w:val="24"/>
          <w:szCs w:val="24"/>
        </w:rPr>
        <w:t>Gender Equality Act 2020</w:t>
      </w:r>
      <w:r w:rsidRPr="00DB22E8">
        <w:rPr>
          <w:rFonts w:ascii="Arial" w:hAnsi="Arial" w:cs="Arial"/>
          <w:color w:val="002C4D"/>
          <w:sz w:val="24"/>
          <w:szCs w:val="24"/>
        </w:rPr>
        <w:t xml:space="preserve">, the </w:t>
      </w:r>
      <w:r w:rsidRPr="00DB22E8">
        <w:rPr>
          <w:rFonts w:ascii="Arial" w:hAnsi="Arial" w:cs="Arial"/>
          <w:i/>
          <w:iCs/>
          <w:color w:val="002C4D"/>
          <w:sz w:val="24"/>
          <w:szCs w:val="24"/>
        </w:rPr>
        <w:t>Climate Change Act 2017</w:t>
      </w:r>
      <w:r w:rsidRPr="00DB22E8">
        <w:rPr>
          <w:rFonts w:ascii="Arial" w:hAnsi="Arial" w:cs="Arial"/>
          <w:color w:val="002C4D"/>
          <w:sz w:val="24"/>
          <w:szCs w:val="24"/>
        </w:rPr>
        <w:t xml:space="preserve">, the Child Safe Standards contained in the </w:t>
      </w:r>
      <w:r w:rsidRPr="00DB22E8">
        <w:rPr>
          <w:rFonts w:ascii="Arial" w:hAnsi="Arial" w:cs="Arial"/>
          <w:i/>
          <w:iCs/>
          <w:color w:val="002C4D"/>
          <w:sz w:val="24"/>
          <w:szCs w:val="24"/>
        </w:rPr>
        <w:t>Child Wellbeing and Safety Act 2005</w:t>
      </w:r>
      <w:r w:rsidR="002157B0">
        <w:rPr>
          <w:rFonts w:ascii="Arial" w:hAnsi="Arial" w:cs="Arial"/>
          <w:color w:val="002C4D"/>
          <w:sz w:val="24"/>
          <w:szCs w:val="24"/>
        </w:rPr>
        <w:t xml:space="preserve">, </w:t>
      </w:r>
      <w:r w:rsidRPr="00DB22E8">
        <w:rPr>
          <w:rFonts w:ascii="Arial" w:hAnsi="Arial" w:cs="Arial"/>
          <w:color w:val="002C4D"/>
          <w:sz w:val="24"/>
          <w:szCs w:val="24"/>
        </w:rPr>
        <w:t xml:space="preserve">(Amended) </w:t>
      </w:r>
      <w:r w:rsidR="002157B0">
        <w:rPr>
          <w:rFonts w:ascii="Arial" w:hAnsi="Arial" w:cs="Arial"/>
          <w:color w:val="002C4D"/>
          <w:sz w:val="24"/>
          <w:szCs w:val="24"/>
        </w:rPr>
        <w:t xml:space="preserve">the </w:t>
      </w:r>
      <w:r w:rsidR="002157B0" w:rsidRPr="002157B0">
        <w:rPr>
          <w:rFonts w:ascii="Arial" w:hAnsi="Arial" w:cs="Arial"/>
          <w:i/>
          <w:iCs/>
          <w:color w:val="002C4D"/>
          <w:sz w:val="24"/>
          <w:szCs w:val="24"/>
        </w:rPr>
        <w:t>Privacy and Data Protection Act 2014</w:t>
      </w:r>
      <w:r w:rsidR="002157B0">
        <w:rPr>
          <w:rFonts w:ascii="Arial" w:hAnsi="Arial" w:cs="Arial"/>
          <w:color w:val="002C4D"/>
          <w:sz w:val="24"/>
          <w:szCs w:val="24"/>
        </w:rPr>
        <w:t xml:space="preserve"> </w:t>
      </w:r>
      <w:r w:rsidRPr="00DB22E8">
        <w:rPr>
          <w:rFonts w:ascii="Arial" w:hAnsi="Arial" w:cs="Arial"/>
          <w:color w:val="002C4D"/>
          <w:sz w:val="24"/>
          <w:szCs w:val="24"/>
        </w:rPr>
        <w:t xml:space="preserve">and the Overarching Governance Principles specified in 9(2) of the </w:t>
      </w:r>
      <w:r w:rsidRPr="00DB22E8">
        <w:rPr>
          <w:rFonts w:ascii="Arial" w:hAnsi="Arial" w:cs="Arial"/>
          <w:i/>
          <w:iCs/>
          <w:color w:val="002C4D"/>
          <w:sz w:val="24"/>
          <w:szCs w:val="24"/>
        </w:rPr>
        <w:t>Local Government Act 2020</w:t>
      </w:r>
      <w:r w:rsidRPr="00DB22E8">
        <w:rPr>
          <w:rFonts w:ascii="Arial" w:hAnsi="Arial" w:cs="Arial"/>
          <w:color w:val="002C4D"/>
          <w:sz w:val="24"/>
          <w:szCs w:val="24"/>
        </w:rPr>
        <w:t>.</w:t>
      </w:r>
    </w:p>
    <w:p w14:paraId="5056B7A5" w14:textId="3721BAD9" w:rsidR="003370A7" w:rsidRPr="00DB22E8" w:rsidRDefault="003370A7" w:rsidP="007D7B9A">
      <w:pPr>
        <w:jc w:val="center"/>
        <w:rPr>
          <w:i/>
          <w:iCs/>
          <w:color w:val="002C4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503A8" w:rsidRPr="00DB22E8" w14:paraId="73081C68" w14:textId="77777777" w:rsidTr="000A4B30">
        <w:tc>
          <w:tcPr>
            <w:tcW w:w="9628" w:type="dxa"/>
          </w:tcPr>
          <w:p w14:paraId="07B758B5" w14:textId="77777777" w:rsidR="002503A8" w:rsidRPr="00DB22E8" w:rsidRDefault="002503A8" w:rsidP="000A4B30">
            <w:pPr>
              <w:rPr>
                <w:rFonts w:ascii="Arial" w:hAnsi="Arial" w:cs="Arial"/>
                <w:b/>
                <w:bCs/>
                <w:color w:val="002C4D"/>
                <w:sz w:val="52"/>
                <w:szCs w:val="52"/>
              </w:rPr>
            </w:pPr>
          </w:p>
          <w:p w14:paraId="1FD2BF78" w14:textId="77777777" w:rsidR="002503A8" w:rsidRPr="00DB22E8" w:rsidRDefault="002503A8" w:rsidP="000A4B30">
            <w:pPr>
              <w:rPr>
                <w:rFonts w:ascii="Arial" w:hAnsi="Arial" w:cs="Arial"/>
                <w:i/>
                <w:iCs/>
                <w:color w:val="002C4D"/>
                <w:sz w:val="52"/>
                <w:szCs w:val="52"/>
              </w:rPr>
            </w:pPr>
            <w:r w:rsidRPr="00DB22E8">
              <w:rPr>
                <w:rFonts w:ascii="Arial" w:hAnsi="Arial" w:cs="Arial"/>
                <w:b/>
                <w:bCs/>
                <w:color w:val="002C4D"/>
                <w:sz w:val="52"/>
                <w:szCs w:val="52"/>
              </w:rPr>
              <w:t>Acknowledgment of Country</w:t>
            </w:r>
          </w:p>
        </w:tc>
      </w:tr>
    </w:tbl>
    <w:p w14:paraId="1936BC5E" w14:textId="77777777" w:rsidR="002503A8" w:rsidRPr="00DB22E8" w:rsidRDefault="002503A8" w:rsidP="002503A8">
      <w:pPr>
        <w:pBdr>
          <w:top w:val="single" w:sz="4" w:space="1" w:color="auto"/>
        </w:pBdr>
        <w:jc w:val="center"/>
        <w:rPr>
          <w:color w:val="002C4D"/>
          <w:sz w:val="24"/>
          <w:szCs w:val="24"/>
        </w:rPr>
      </w:pPr>
    </w:p>
    <w:p w14:paraId="63E51BEB" w14:textId="77777777" w:rsidR="002503A8" w:rsidRPr="00DB22E8" w:rsidRDefault="002503A8" w:rsidP="002503A8">
      <w:pPr>
        <w:rPr>
          <w:rFonts w:ascii="Arial" w:hAnsi="Arial" w:cs="Arial"/>
          <w:color w:val="002C4D"/>
          <w:sz w:val="24"/>
          <w:szCs w:val="24"/>
        </w:rPr>
      </w:pPr>
      <w:r w:rsidRPr="00DB22E8">
        <w:rPr>
          <w:rFonts w:ascii="Arial" w:hAnsi="Arial" w:cs="Arial"/>
          <w:color w:val="002C4D"/>
          <w:sz w:val="24"/>
          <w:szCs w:val="24"/>
        </w:rPr>
        <w:t>Greater Dandenong City Council acknowledges the Traditional Custodians of this land, the Bunurong People and pays respect to their Elders past and present. We recognise and respect their continuing connections to climate, Culture, Country and waters.</w:t>
      </w:r>
    </w:p>
    <w:p w14:paraId="67F08C92" w14:textId="77777777" w:rsidR="00245D8A" w:rsidRPr="00DB22E8" w:rsidRDefault="00245D8A" w:rsidP="007D7B9A">
      <w:pPr>
        <w:jc w:val="center"/>
        <w:rPr>
          <w:i/>
          <w:iCs/>
          <w:color w:val="002C4D"/>
        </w:rPr>
      </w:pPr>
    </w:p>
    <w:p w14:paraId="4AA40DBB" w14:textId="77777777" w:rsidR="00245D8A" w:rsidRPr="00DB22E8" w:rsidRDefault="00245D8A" w:rsidP="007D7B9A">
      <w:pPr>
        <w:jc w:val="center"/>
        <w:rPr>
          <w:i/>
          <w:iCs/>
          <w:color w:val="002C4D"/>
        </w:rPr>
      </w:pPr>
    </w:p>
    <w:p w14:paraId="75F7B06D" w14:textId="77777777" w:rsidR="00245D8A" w:rsidRDefault="00245D8A" w:rsidP="007D7B9A">
      <w:pPr>
        <w:jc w:val="center"/>
        <w:rPr>
          <w:i/>
          <w:iCs/>
        </w:rPr>
      </w:pPr>
    </w:p>
    <w:p w14:paraId="1A146FA8" w14:textId="77777777" w:rsidR="00245D8A" w:rsidRDefault="00245D8A" w:rsidP="007D7B9A">
      <w:pPr>
        <w:jc w:val="center"/>
        <w:rPr>
          <w:i/>
          <w:iCs/>
        </w:rPr>
      </w:pPr>
    </w:p>
    <w:p w14:paraId="78F2AA74" w14:textId="77777777" w:rsidR="00245D8A" w:rsidRDefault="00245D8A" w:rsidP="007D7B9A">
      <w:pPr>
        <w:jc w:val="center"/>
        <w:rPr>
          <w:i/>
          <w:iCs/>
        </w:rPr>
      </w:pPr>
    </w:p>
    <w:p w14:paraId="6C90AC17" w14:textId="77777777" w:rsidR="00245D8A" w:rsidRDefault="00245D8A" w:rsidP="007D7B9A">
      <w:pPr>
        <w:jc w:val="center"/>
        <w:rPr>
          <w:i/>
          <w:iCs/>
        </w:rPr>
      </w:pPr>
    </w:p>
    <w:p w14:paraId="3D8D0475" w14:textId="77777777" w:rsidR="00245D8A" w:rsidRDefault="00245D8A" w:rsidP="007D7B9A">
      <w:pPr>
        <w:jc w:val="center"/>
        <w:rPr>
          <w:i/>
          <w:iCs/>
        </w:rPr>
      </w:pPr>
    </w:p>
    <w:p w14:paraId="20B858DE" w14:textId="77777777" w:rsidR="004D1245" w:rsidRPr="00C70008" w:rsidRDefault="004D1245" w:rsidP="00944A88"/>
    <w:p w14:paraId="0BA1BCBE" w14:textId="77777777" w:rsidR="00944A88" w:rsidRDefault="00944A88" w:rsidP="00AF4FE4"/>
    <w:p w14:paraId="02F6B0D3" w14:textId="77777777" w:rsidR="00343375" w:rsidRPr="00DB22E8" w:rsidRDefault="006C45E4">
      <w:pPr>
        <w:spacing w:after="200" w:line="276" w:lineRule="auto"/>
        <w:rPr>
          <w:rFonts w:ascii="Arial" w:hAnsi="Arial" w:cs="Arial"/>
          <w:b/>
          <w:bCs/>
          <w:color w:val="002C4D"/>
          <w:sz w:val="32"/>
          <w:szCs w:val="32"/>
        </w:rPr>
      </w:pPr>
      <w:r w:rsidRPr="00DB22E8">
        <w:rPr>
          <w:rFonts w:ascii="Arial" w:hAnsi="Arial" w:cs="Arial"/>
          <w:b/>
          <w:bCs/>
          <w:color w:val="002C4D"/>
          <w:sz w:val="32"/>
          <w:szCs w:val="32"/>
        </w:rPr>
        <w:t>TABLE OF CONTENTS</w:t>
      </w:r>
    </w:p>
    <w:p w14:paraId="24182E87" w14:textId="0BA8C281" w:rsidR="00124F9F" w:rsidRPr="00DB22E8" w:rsidRDefault="00343375">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r w:rsidRPr="00DB22E8">
        <w:rPr>
          <w:rFonts w:ascii="Arial" w:hAnsi="Arial" w:cs="Arial"/>
          <w:color w:val="002C4D"/>
          <w:highlight w:val="yellow"/>
        </w:rPr>
        <w:fldChar w:fldCharType="begin"/>
      </w:r>
      <w:r w:rsidRPr="00DB22E8">
        <w:rPr>
          <w:rFonts w:ascii="Arial" w:hAnsi="Arial" w:cs="Arial"/>
          <w:color w:val="002C4D"/>
          <w:highlight w:val="yellow"/>
        </w:rPr>
        <w:instrText xml:space="preserve"> TOC \o "1-3" \h \z \u </w:instrText>
      </w:r>
      <w:r w:rsidRPr="00DB22E8">
        <w:rPr>
          <w:rFonts w:ascii="Arial" w:hAnsi="Arial" w:cs="Arial"/>
          <w:color w:val="002C4D"/>
          <w:highlight w:val="yellow"/>
        </w:rPr>
        <w:fldChar w:fldCharType="separate"/>
      </w:r>
      <w:hyperlink w:anchor="_Toc199251749" w:history="1">
        <w:r w:rsidR="00124F9F" w:rsidRPr="00DB22E8">
          <w:rPr>
            <w:rStyle w:val="Hyperlink"/>
            <w:rFonts w:ascii="Arial" w:hAnsi="Arial" w:cs="Arial"/>
            <w:noProof/>
            <w:color w:val="002C4D"/>
          </w:rPr>
          <w:t>1.</w:t>
        </w:r>
        <w:r w:rsidR="00124F9F" w:rsidRPr="00DB22E8">
          <w:rPr>
            <w:rFonts w:ascii="Arial" w:eastAsiaTheme="minorEastAsia" w:hAnsi="Arial" w:cs="Arial"/>
            <w:caps w:val="0"/>
            <w:noProof/>
            <w:color w:val="002C4D"/>
            <w:kern w:val="2"/>
            <w:sz w:val="24"/>
            <w:szCs w:val="24"/>
            <w:lang w:eastAsia="en-AU"/>
            <w14:ligatures w14:val="standardContextual"/>
          </w:rPr>
          <w:tab/>
        </w:r>
        <w:r w:rsidR="00124F9F" w:rsidRPr="00DB22E8">
          <w:rPr>
            <w:rStyle w:val="Hyperlink"/>
            <w:rFonts w:ascii="Arial" w:hAnsi="Arial" w:cs="Arial"/>
            <w:noProof/>
            <w:color w:val="002C4D"/>
          </w:rPr>
          <w:t>Policy Objective (or Purpose)</w:t>
        </w:r>
        <w:r w:rsidR="00124F9F" w:rsidRPr="00DB22E8">
          <w:rPr>
            <w:rFonts w:ascii="Arial" w:hAnsi="Arial" w:cs="Arial"/>
            <w:noProof/>
            <w:webHidden/>
            <w:color w:val="002C4D"/>
          </w:rPr>
          <w:tab/>
        </w:r>
        <w:r w:rsidR="00124F9F" w:rsidRPr="00DB22E8">
          <w:rPr>
            <w:rFonts w:ascii="Arial" w:hAnsi="Arial" w:cs="Arial"/>
            <w:noProof/>
            <w:webHidden/>
            <w:color w:val="002C4D"/>
          </w:rPr>
          <w:fldChar w:fldCharType="begin"/>
        </w:r>
        <w:r w:rsidR="00124F9F" w:rsidRPr="00DB22E8">
          <w:rPr>
            <w:rFonts w:ascii="Arial" w:hAnsi="Arial" w:cs="Arial"/>
            <w:noProof/>
            <w:webHidden/>
            <w:color w:val="002C4D"/>
          </w:rPr>
          <w:instrText xml:space="preserve"> PAGEREF _Toc199251749 \h </w:instrText>
        </w:r>
        <w:r w:rsidR="00124F9F" w:rsidRPr="00DB22E8">
          <w:rPr>
            <w:rFonts w:ascii="Arial" w:hAnsi="Arial" w:cs="Arial"/>
            <w:noProof/>
            <w:webHidden/>
            <w:color w:val="002C4D"/>
          </w:rPr>
        </w:r>
        <w:r w:rsidR="00124F9F" w:rsidRPr="00DB22E8">
          <w:rPr>
            <w:rFonts w:ascii="Arial" w:hAnsi="Arial" w:cs="Arial"/>
            <w:noProof/>
            <w:webHidden/>
            <w:color w:val="002C4D"/>
          </w:rPr>
          <w:fldChar w:fldCharType="separate"/>
        </w:r>
        <w:r w:rsidR="007E2843">
          <w:rPr>
            <w:rFonts w:ascii="Arial" w:hAnsi="Arial" w:cs="Arial"/>
            <w:noProof/>
            <w:webHidden/>
            <w:color w:val="002C4D"/>
          </w:rPr>
          <w:t>4</w:t>
        </w:r>
        <w:r w:rsidR="00124F9F" w:rsidRPr="00DB22E8">
          <w:rPr>
            <w:rFonts w:ascii="Arial" w:hAnsi="Arial" w:cs="Arial"/>
            <w:noProof/>
            <w:webHidden/>
            <w:color w:val="002C4D"/>
          </w:rPr>
          <w:fldChar w:fldCharType="end"/>
        </w:r>
      </w:hyperlink>
    </w:p>
    <w:p w14:paraId="4EBDC483" w14:textId="319BECD1" w:rsidR="00124F9F" w:rsidRPr="00DB22E8" w:rsidRDefault="00124F9F">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hyperlink w:anchor="_Toc199251750" w:history="1">
        <w:r w:rsidRPr="00DB22E8">
          <w:rPr>
            <w:rStyle w:val="Hyperlink"/>
            <w:rFonts w:ascii="Arial" w:hAnsi="Arial" w:cs="Arial"/>
            <w:noProof/>
            <w:color w:val="002C4D"/>
          </w:rPr>
          <w:t>2.</w:t>
        </w:r>
        <w:r w:rsidRPr="00DB22E8">
          <w:rPr>
            <w:rFonts w:ascii="Arial" w:eastAsiaTheme="minorEastAsia" w:hAnsi="Arial" w:cs="Arial"/>
            <w:caps w:val="0"/>
            <w:noProof/>
            <w:color w:val="002C4D"/>
            <w:kern w:val="2"/>
            <w:sz w:val="24"/>
            <w:szCs w:val="24"/>
            <w:lang w:eastAsia="en-AU"/>
            <w14:ligatures w14:val="standardContextual"/>
          </w:rPr>
          <w:tab/>
        </w:r>
        <w:r w:rsidRPr="00DB22E8">
          <w:rPr>
            <w:rStyle w:val="Hyperlink"/>
            <w:rFonts w:ascii="Arial" w:hAnsi="Arial" w:cs="Arial"/>
            <w:noProof/>
            <w:color w:val="002C4D"/>
          </w:rPr>
          <w:t>Background</w:t>
        </w:r>
        <w:r w:rsidRPr="00DB22E8">
          <w:rPr>
            <w:rFonts w:ascii="Arial" w:hAnsi="Arial" w:cs="Arial"/>
            <w:noProof/>
            <w:webHidden/>
            <w:color w:val="002C4D"/>
          </w:rPr>
          <w:tab/>
        </w:r>
        <w:r w:rsidRPr="00DB22E8">
          <w:rPr>
            <w:rFonts w:ascii="Arial" w:hAnsi="Arial" w:cs="Arial"/>
            <w:noProof/>
            <w:webHidden/>
            <w:color w:val="002C4D"/>
          </w:rPr>
          <w:fldChar w:fldCharType="begin"/>
        </w:r>
        <w:r w:rsidRPr="00DB22E8">
          <w:rPr>
            <w:rFonts w:ascii="Arial" w:hAnsi="Arial" w:cs="Arial"/>
            <w:noProof/>
            <w:webHidden/>
            <w:color w:val="002C4D"/>
          </w:rPr>
          <w:instrText xml:space="preserve"> PAGEREF _Toc199251750 \h </w:instrText>
        </w:r>
        <w:r w:rsidRPr="00DB22E8">
          <w:rPr>
            <w:rFonts w:ascii="Arial" w:hAnsi="Arial" w:cs="Arial"/>
            <w:noProof/>
            <w:webHidden/>
            <w:color w:val="002C4D"/>
          </w:rPr>
        </w:r>
        <w:r w:rsidRPr="00DB22E8">
          <w:rPr>
            <w:rFonts w:ascii="Arial" w:hAnsi="Arial" w:cs="Arial"/>
            <w:noProof/>
            <w:webHidden/>
            <w:color w:val="002C4D"/>
          </w:rPr>
          <w:fldChar w:fldCharType="separate"/>
        </w:r>
        <w:r w:rsidR="007E2843">
          <w:rPr>
            <w:rFonts w:ascii="Arial" w:hAnsi="Arial" w:cs="Arial"/>
            <w:noProof/>
            <w:webHidden/>
            <w:color w:val="002C4D"/>
          </w:rPr>
          <w:t>4</w:t>
        </w:r>
        <w:r w:rsidRPr="00DB22E8">
          <w:rPr>
            <w:rFonts w:ascii="Arial" w:hAnsi="Arial" w:cs="Arial"/>
            <w:noProof/>
            <w:webHidden/>
            <w:color w:val="002C4D"/>
          </w:rPr>
          <w:fldChar w:fldCharType="end"/>
        </w:r>
      </w:hyperlink>
    </w:p>
    <w:p w14:paraId="6128BCC4" w14:textId="2A99BA66" w:rsidR="00124F9F" w:rsidRPr="00DB22E8" w:rsidRDefault="00124F9F">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hyperlink w:anchor="_Toc199251751" w:history="1">
        <w:r w:rsidRPr="00DB22E8">
          <w:rPr>
            <w:rStyle w:val="Hyperlink"/>
            <w:rFonts w:ascii="Arial" w:hAnsi="Arial" w:cs="Arial"/>
            <w:noProof/>
            <w:color w:val="002C4D"/>
          </w:rPr>
          <w:t>3.</w:t>
        </w:r>
        <w:r w:rsidRPr="00DB22E8">
          <w:rPr>
            <w:rFonts w:ascii="Arial" w:eastAsiaTheme="minorEastAsia" w:hAnsi="Arial" w:cs="Arial"/>
            <w:caps w:val="0"/>
            <w:noProof/>
            <w:color w:val="002C4D"/>
            <w:kern w:val="2"/>
            <w:sz w:val="24"/>
            <w:szCs w:val="24"/>
            <w:lang w:eastAsia="en-AU"/>
            <w14:ligatures w14:val="standardContextual"/>
          </w:rPr>
          <w:tab/>
        </w:r>
        <w:r w:rsidRPr="00DB22E8">
          <w:rPr>
            <w:rStyle w:val="Hyperlink"/>
            <w:rFonts w:ascii="Arial" w:hAnsi="Arial" w:cs="Arial"/>
            <w:noProof/>
            <w:color w:val="002C4D"/>
          </w:rPr>
          <w:t>Scope</w:t>
        </w:r>
        <w:r w:rsidRPr="00DB22E8">
          <w:rPr>
            <w:rFonts w:ascii="Arial" w:hAnsi="Arial" w:cs="Arial"/>
            <w:noProof/>
            <w:webHidden/>
            <w:color w:val="002C4D"/>
          </w:rPr>
          <w:tab/>
        </w:r>
        <w:r w:rsidRPr="00DB22E8">
          <w:rPr>
            <w:rFonts w:ascii="Arial" w:hAnsi="Arial" w:cs="Arial"/>
            <w:noProof/>
            <w:webHidden/>
            <w:color w:val="002C4D"/>
          </w:rPr>
          <w:fldChar w:fldCharType="begin"/>
        </w:r>
        <w:r w:rsidRPr="00DB22E8">
          <w:rPr>
            <w:rFonts w:ascii="Arial" w:hAnsi="Arial" w:cs="Arial"/>
            <w:noProof/>
            <w:webHidden/>
            <w:color w:val="002C4D"/>
          </w:rPr>
          <w:instrText xml:space="preserve"> PAGEREF _Toc199251751 \h </w:instrText>
        </w:r>
        <w:r w:rsidRPr="00DB22E8">
          <w:rPr>
            <w:rFonts w:ascii="Arial" w:hAnsi="Arial" w:cs="Arial"/>
            <w:noProof/>
            <w:webHidden/>
            <w:color w:val="002C4D"/>
          </w:rPr>
        </w:r>
        <w:r w:rsidRPr="00DB22E8">
          <w:rPr>
            <w:rFonts w:ascii="Arial" w:hAnsi="Arial" w:cs="Arial"/>
            <w:noProof/>
            <w:webHidden/>
            <w:color w:val="002C4D"/>
          </w:rPr>
          <w:fldChar w:fldCharType="separate"/>
        </w:r>
        <w:r w:rsidR="007E2843">
          <w:rPr>
            <w:rFonts w:ascii="Arial" w:hAnsi="Arial" w:cs="Arial"/>
            <w:noProof/>
            <w:webHidden/>
            <w:color w:val="002C4D"/>
          </w:rPr>
          <w:t>4</w:t>
        </w:r>
        <w:r w:rsidRPr="00DB22E8">
          <w:rPr>
            <w:rFonts w:ascii="Arial" w:hAnsi="Arial" w:cs="Arial"/>
            <w:noProof/>
            <w:webHidden/>
            <w:color w:val="002C4D"/>
          </w:rPr>
          <w:fldChar w:fldCharType="end"/>
        </w:r>
      </w:hyperlink>
    </w:p>
    <w:p w14:paraId="72DE899C" w14:textId="54ACF293" w:rsidR="00124F9F" w:rsidRPr="00DB22E8" w:rsidRDefault="00124F9F">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hyperlink w:anchor="_Toc199251752" w:history="1">
        <w:r w:rsidRPr="00DB22E8">
          <w:rPr>
            <w:rStyle w:val="Hyperlink"/>
            <w:rFonts w:ascii="Arial" w:hAnsi="Arial" w:cs="Arial"/>
            <w:noProof/>
            <w:color w:val="002C4D"/>
          </w:rPr>
          <w:t>4.</w:t>
        </w:r>
        <w:r w:rsidRPr="00DB22E8">
          <w:rPr>
            <w:rFonts w:ascii="Arial" w:eastAsiaTheme="minorEastAsia" w:hAnsi="Arial" w:cs="Arial"/>
            <w:caps w:val="0"/>
            <w:noProof/>
            <w:color w:val="002C4D"/>
            <w:kern w:val="2"/>
            <w:sz w:val="24"/>
            <w:szCs w:val="24"/>
            <w:lang w:eastAsia="en-AU"/>
            <w14:ligatures w14:val="standardContextual"/>
          </w:rPr>
          <w:tab/>
        </w:r>
        <w:r w:rsidRPr="00DB22E8">
          <w:rPr>
            <w:rStyle w:val="Hyperlink"/>
            <w:rFonts w:ascii="Arial" w:hAnsi="Arial" w:cs="Arial"/>
            <w:noProof/>
            <w:color w:val="002C4D"/>
          </w:rPr>
          <w:t>DEFINITIONS (OPTIONAL)</w:t>
        </w:r>
        <w:r w:rsidRPr="00DB22E8">
          <w:rPr>
            <w:rFonts w:ascii="Arial" w:hAnsi="Arial" w:cs="Arial"/>
            <w:noProof/>
            <w:webHidden/>
            <w:color w:val="002C4D"/>
          </w:rPr>
          <w:tab/>
        </w:r>
        <w:r w:rsidRPr="00DB22E8">
          <w:rPr>
            <w:rFonts w:ascii="Arial" w:hAnsi="Arial" w:cs="Arial"/>
            <w:noProof/>
            <w:webHidden/>
            <w:color w:val="002C4D"/>
          </w:rPr>
          <w:fldChar w:fldCharType="begin"/>
        </w:r>
        <w:r w:rsidRPr="00DB22E8">
          <w:rPr>
            <w:rFonts w:ascii="Arial" w:hAnsi="Arial" w:cs="Arial"/>
            <w:noProof/>
            <w:webHidden/>
            <w:color w:val="002C4D"/>
          </w:rPr>
          <w:instrText xml:space="preserve"> PAGEREF _Toc199251752 \h </w:instrText>
        </w:r>
        <w:r w:rsidRPr="00DB22E8">
          <w:rPr>
            <w:rFonts w:ascii="Arial" w:hAnsi="Arial" w:cs="Arial"/>
            <w:noProof/>
            <w:webHidden/>
            <w:color w:val="002C4D"/>
          </w:rPr>
        </w:r>
        <w:r w:rsidRPr="00DB22E8">
          <w:rPr>
            <w:rFonts w:ascii="Arial" w:hAnsi="Arial" w:cs="Arial"/>
            <w:noProof/>
            <w:webHidden/>
            <w:color w:val="002C4D"/>
          </w:rPr>
          <w:fldChar w:fldCharType="separate"/>
        </w:r>
        <w:r w:rsidR="007E2843">
          <w:rPr>
            <w:rFonts w:ascii="Arial" w:hAnsi="Arial" w:cs="Arial"/>
            <w:noProof/>
            <w:webHidden/>
            <w:color w:val="002C4D"/>
          </w:rPr>
          <w:t>4</w:t>
        </w:r>
        <w:r w:rsidRPr="00DB22E8">
          <w:rPr>
            <w:rFonts w:ascii="Arial" w:hAnsi="Arial" w:cs="Arial"/>
            <w:noProof/>
            <w:webHidden/>
            <w:color w:val="002C4D"/>
          </w:rPr>
          <w:fldChar w:fldCharType="end"/>
        </w:r>
      </w:hyperlink>
    </w:p>
    <w:p w14:paraId="5E5220C7" w14:textId="5E50C789" w:rsidR="00124F9F" w:rsidRPr="00DB22E8" w:rsidRDefault="00124F9F">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hyperlink w:anchor="_Toc199251753" w:history="1">
        <w:r w:rsidRPr="00DB22E8">
          <w:rPr>
            <w:rStyle w:val="Hyperlink"/>
            <w:rFonts w:ascii="Arial" w:hAnsi="Arial" w:cs="Arial"/>
            <w:noProof/>
            <w:color w:val="002C4D"/>
          </w:rPr>
          <w:t>5.</w:t>
        </w:r>
        <w:r w:rsidRPr="00DB22E8">
          <w:rPr>
            <w:rFonts w:ascii="Arial" w:eastAsiaTheme="minorEastAsia" w:hAnsi="Arial" w:cs="Arial"/>
            <w:caps w:val="0"/>
            <w:noProof/>
            <w:color w:val="002C4D"/>
            <w:kern w:val="2"/>
            <w:sz w:val="24"/>
            <w:szCs w:val="24"/>
            <w:lang w:eastAsia="en-AU"/>
            <w14:ligatures w14:val="standardContextual"/>
          </w:rPr>
          <w:tab/>
        </w:r>
        <w:r w:rsidRPr="00DB22E8">
          <w:rPr>
            <w:rStyle w:val="Hyperlink"/>
            <w:rFonts w:ascii="Arial" w:hAnsi="Arial" w:cs="Arial"/>
            <w:noProof/>
            <w:color w:val="002C4D"/>
          </w:rPr>
          <w:t>Policy</w:t>
        </w:r>
        <w:r w:rsidRPr="00DB22E8">
          <w:rPr>
            <w:rFonts w:ascii="Arial" w:hAnsi="Arial" w:cs="Arial"/>
            <w:noProof/>
            <w:webHidden/>
            <w:color w:val="002C4D"/>
          </w:rPr>
          <w:tab/>
        </w:r>
        <w:r w:rsidRPr="00DB22E8">
          <w:rPr>
            <w:rFonts w:ascii="Arial" w:hAnsi="Arial" w:cs="Arial"/>
            <w:noProof/>
            <w:webHidden/>
            <w:color w:val="002C4D"/>
          </w:rPr>
          <w:fldChar w:fldCharType="begin"/>
        </w:r>
        <w:r w:rsidRPr="00DB22E8">
          <w:rPr>
            <w:rFonts w:ascii="Arial" w:hAnsi="Arial" w:cs="Arial"/>
            <w:noProof/>
            <w:webHidden/>
            <w:color w:val="002C4D"/>
          </w:rPr>
          <w:instrText xml:space="preserve"> PAGEREF _Toc199251753 \h </w:instrText>
        </w:r>
        <w:r w:rsidRPr="00DB22E8">
          <w:rPr>
            <w:rFonts w:ascii="Arial" w:hAnsi="Arial" w:cs="Arial"/>
            <w:noProof/>
            <w:webHidden/>
            <w:color w:val="002C4D"/>
          </w:rPr>
        </w:r>
        <w:r w:rsidRPr="00DB22E8">
          <w:rPr>
            <w:rFonts w:ascii="Arial" w:hAnsi="Arial" w:cs="Arial"/>
            <w:noProof/>
            <w:webHidden/>
            <w:color w:val="002C4D"/>
          </w:rPr>
          <w:fldChar w:fldCharType="separate"/>
        </w:r>
        <w:r w:rsidR="007E2843">
          <w:rPr>
            <w:rFonts w:ascii="Arial" w:hAnsi="Arial" w:cs="Arial"/>
            <w:noProof/>
            <w:webHidden/>
            <w:color w:val="002C4D"/>
          </w:rPr>
          <w:t>4</w:t>
        </w:r>
        <w:r w:rsidRPr="00DB22E8">
          <w:rPr>
            <w:rFonts w:ascii="Arial" w:hAnsi="Arial" w:cs="Arial"/>
            <w:noProof/>
            <w:webHidden/>
            <w:color w:val="002C4D"/>
          </w:rPr>
          <w:fldChar w:fldCharType="end"/>
        </w:r>
      </w:hyperlink>
    </w:p>
    <w:p w14:paraId="0FC05CEB" w14:textId="17CD42A2" w:rsidR="00124F9F" w:rsidRPr="00DB22E8" w:rsidRDefault="00124F9F">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hyperlink w:anchor="_Toc199251754" w:history="1">
        <w:r w:rsidRPr="00DB22E8">
          <w:rPr>
            <w:rStyle w:val="Hyperlink"/>
            <w:rFonts w:ascii="Arial" w:hAnsi="Arial" w:cs="Arial"/>
            <w:noProof/>
            <w:color w:val="002C4D"/>
          </w:rPr>
          <w:t>6.</w:t>
        </w:r>
        <w:r w:rsidRPr="00DB22E8">
          <w:rPr>
            <w:rFonts w:ascii="Arial" w:eastAsiaTheme="minorEastAsia" w:hAnsi="Arial" w:cs="Arial"/>
            <w:caps w:val="0"/>
            <w:noProof/>
            <w:color w:val="002C4D"/>
            <w:kern w:val="2"/>
            <w:sz w:val="24"/>
            <w:szCs w:val="24"/>
            <w:lang w:eastAsia="en-AU"/>
            <w14:ligatures w14:val="standardContextual"/>
          </w:rPr>
          <w:tab/>
        </w:r>
        <w:r w:rsidRPr="00DB22E8">
          <w:rPr>
            <w:rStyle w:val="Hyperlink"/>
            <w:rFonts w:ascii="Arial" w:hAnsi="Arial" w:cs="Arial"/>
            <w:noProof/>
            <w:color w:val="002C4D"/>
          </w:rPr>
          <w:t>Responsibilities</w:t>
        </w:r>
        <w:r w:rsidRPr="00DB22E8">
          <w:rPr>
            <w:rFonts w:ascii="Arial" w:hAnsi="Arial" w:cs="Arial"/>
            <w:noProof/>
            <w:webHidden/>
            <w:color w:val="002C4D"/>
          </w:rPr>
          <w:tab/>
        </w:r>
        <w:r w:rsidRPr="00DB22E8">
          <w:rPr>
            <w:rFonts w:ascii="Arial" w:hAnsi="Arial" w:cs="Arial"/>
            <w:noProof/>
            <w:webHidden/>
            <w:color w:val="002C4D"/>
          </w:rPr>
          <w:fldChar w:fldCharType="begin"/>
        </w:r>
        <w:r w:rsidRPr="00DB22E8">
          <w:rPr>
            <w:rFonts w:ascii="Arial" w:hAnsi="Arial" w:cs="Arial"/>
            <w:noProof/>
            <w:webHidden/>
            <w:color w:val="002C4D"/>
          </w:rPr>
          <w:instrText xml:space="preserve"> PAGEREF _Toc199251754 \h </w:instrText>
        </w:r>
        <w:r w:rsidRPr="00DB22E8">
          <w:rPr>
            <w:rFonts w:ascii="Arial" w:hAnsi="Arial" w:cs="Arial"/>
            <w:noProof/>
            <w:webHidden/>
            <w:color w:val="002C4D"/>
          </w:rPr>
        </w:r>
        <w:r w:rsidRPr="00DB22E8">
          <w:rPr>
            <w:rFonts w:ascii="Arial" w:hAnsi="Arial" w:cs="Arial"/>
            <w:noProof/>
            <w:webHidden/>
            <w:color w:val="002C4D"/>
          </w:rPr>
          <w:fldChar w:fldCharType="separate"/>
        </w:r>
        <w:r w:rsidR="007E2843">
          <w:rPr>
            <w:rFonts w:ascii="Arial" w:hAnsi="Arial" w:cs="Arial"/>
            <w:noProof/>
            <w:webHidden/>
            <w:color w:val="002C4D"/>
          </w:rPr>
          <w:t>4</w:t>
        </w:r>
        <w:r w:rsidRPr="00DB22E8">
          <w:rPr>
            <w:rFonts w:ascii="Arial" w:hAnsi="Arial" w:cs="Arial"/>
            <w:noProof/>
            <w:webHidden/>
            <w:color w:val="002C4D"/>
          </w:rPr>
          <w:fldChar w:fldCharType="end"/>
        </w:r>
      </w:hyperlink>
    </w:p>
    <w:p w14:paraId="61B9690D" w14:textId="706F5F2E" w:rsidR="00124F9F" w:rsidRPr="00DB22E8" w:rsidRDefault="00124F9F">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hyperlink w:anchor="_Toc199251755" w:history="1">
        <w:r w:rsidRPr="00DB22E8">
          <w:rPr>
            <w:rStyle w:val="Hyperlink"/>
            <w:rFonts w:ascii="Arial" w:hAnsi="Arial" w:cs="Arial"/>
            <w:noProof/>
            <w:color w:val="002C4D"/>
          </w:rPr>
          <w:t>7.</w:t>
        </w:r>
        <w:r w:rsidRPr="00DB22E8">
          <w:rPr>
            <w:rFonts w:ascii="Arial" w:eastAsiaTheme="minorEastAsia" w:hAnsi="Arial" w:cs="Arial"/>
            <w:caps w:val="0"/>
            <w:noProof/>
            <w:color w:val="002C4D"/>
            <w:kern w:val="2"/>
            <w:sz w:val="24"/>
            <w:szCs w:val="24"/>
            <w:lang w:eastAsia="en-AU"/>
            <w14:ligatures w14:val="standardContextual"/>
          </w:rPr>
          <w:tab/>
        </w:r>
        <w:r w:rsidRPr="00DB22E8">
          <w:rPr>
            <w:rStyle w:val="Hyperlink"/>
            <w:rFonts w:ascii="Arial" w:hAnsi="Arial" w:cs="Arial"/>
            <w:noProof/>
            <w:color w:val="002C4D"/>
          </w:rPr>
          <w:t>REPORTING, Monitoring and Review</w:t>
        </w:r>
        <w:r w:rsidRPr="00DB22E8">
          <w:rPr>
            <w:rFonts w:ascii="Arial" w:hAnsi="Arial" w:cs="Arial"/>
            <w:noProof/>
            <w:webHidden/>
            <w:color w:val="002C4D"/>
          </w:rPr>
          <w:tab/>
        </w:r>
        <w:r w:rsidRPr="00DB22E8">
          <w:rPr>
            <w:rFonts w:ascii="Arial" w:hAnsi="Arial" w:cs="Arial"/>
            <w:noProof/>
            <w:webHidden/>
            <w:color w:val="002C4D"/>
          </w:rPr>
          <w:fldChar w:fldCharType="begin"/>
        </w:r>
        <w:r w:rsidRPr="00DB22E8">
          <w:rPr>
            <w:rFonts w:ascii="Arial" w:hAnsi="Arial" w:cs="Arial"/>
            <w:noProof/>
            <w:webHidden/>
            <w:color w:val="002C4D"/>
          </w:rPr>
          <w:instrText xml:space="preserve"> PAGEREF _Toc199251755 \h </w:instrText>
        </w:r>
        <w:r w:rsidRPr="00DB22E8">
          <w:rPr>
            <w:rFonts w:ascii="Arial" w:hAnsi="Arial" w:cs="Arial"/>
            <w:noProof/>
            <w:webHidden/>
            <w:color w:val="002C4D"/>
          </w:rPr>
        </w:r>
        <w:r w:rsidRPr="00DB22E8">
          <w:rPr>
            <w:rFonts w:ascii="Arial" w:hAnsi="Arial" w:cs="Arial"/>
            <w:noProof/>
            <w:webHidden/>
            <w:color w:val="002C4D"/>
          </w:rPr>
          <w:fldChar w:fldCharType="separate"/>
        </w:r>
        <w:r w:rsidR="007E2843">
          <w:rPr>
            <w:rFonts w:ascii="Arial" w:hAnsi="Arial" w:cs="Arial"/>
            <w:noProof/>
            <w:webHidden/>
            <w:color w:val="002C4D"/>
          </w:rPr>
          <w:t>4</w:t>
        </w:r>
        <w:r w:rsidRPr="00DB22E8">
          <w:rPr>
            <w:rFonts w:ascii="Arial" w:hAnsi="Arial" w:cs="Arial"/>
            <w:noProof/>
            <w:webHidden/>
            <w:color w:val="002C4D"/>
          </w:rPr>
          <w:fldChar w:fldCharType="end"/>
        </w:r>
      </w:hyperlink>
    </w:p>
    <w:p w14:paraId="21001514" w14:textId="4491A7E1" w:rsidR="00124F9F" w:rsidRPr="00DB22E8" w:rsidRDefault="00124F9F">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hyperlink w:anchor="_Toc199251756" w:history="1">
        <w:r w:rsidRPr="00DB22E8">
          <w:rPr>
            <w:rStyle w:val="Hyperlink"/>
            <w:rFonts w:ascii="Arial" w:hAnsi="Arial" w:cs="Arial"/>
            <w:noProof/>
            <w:color w:val="002C4D"/>
          </w:rPr>
          <w:t>8.</w:t>
        </w:r>
        <w:r w:rsidRPr="00DB22E8">
          <w:rPr>
            <w:rFonts w:ascii="Arial" w:eastAsiaTheme="minorEastAsia" w:hAnsi="Arial" w:cs="Arial"/>
            <w:caps w:val="0"/>
            <w:noProof/>
            <w:color w:val="002C4D"/>
            <w:kern w:val="2"/>
            <w:sz w:val="24"/>
            <w:szCs w:val="24"/>
            <w:lang w:eastAsia="en-AU"/>
            <w14:ligatures w14:val="standardContextual"/>
          </w:rPr>
          <w:tab/>
        </w:r>
        <w:r w:rsidRPr="00DB22E8">
          <w:rPr>
            <w:rStyle w:val="Hyperlink"/>
            <w:rFonts w:ascii="Arial" w:hAnsi="Arial" w:cs="Arial"/>
            <w:noProof/>
            <w:color w:val="002C4D"/>
          </w:rPr>
          <w:t>breach of this policy</w:t>
        </w:r>
        <w:r w:rsidRPr="00DB22E8">
          <w:rPr>
            <w:rFonts w:ascii="Arial" w:hAnsi="Arial" w:cs="Arial"/>
            <w:noProof/>
            <w:webHidden/>
            <w:color w:val="002C4D"/>
          </w:rPr>
          <w:tab/>
        </w:r>
        <w:r w:rsidRPr="00DB22E8">
          <w:rPr>
            <w:rFonts w:ascii="Arial" w:hAnsi="Arial" w:cs="Arial"/>
            <w:noProof/>
            <w:webHidden/>
            <w:color w:val="002C4D"/>
          </w:rPr>
          <w:fldChar w:fldCharType="begin"/>
        </w:r>
        <w:r w:rsidRPr="00DB22E8">
          <w:rPr>
            <w:rFonts w:ascii="Arial" w:hAnsi="Arial" w:cs="Arial"/>
            <w:noProof/>
            <w:webHidden/>
            <w:color w:val="002C4D"/>
          </w:rPr>
          <w:instrText xml:space="preserve"> PAGEREF _Toc199251756 \h </w:instrText>
        </w:r>
        <w:r w:rsidRPr="00DB22E8">
          <w:rPr>
            <w:rFonts w:ascii="Arial" w:hAnsi="Arial" w:cs="Arial"/>
            <w:noProof/>
            <w:webHidden/>
            <w:color w:val="002C4D"/>
          </w:rPr>
        </w:r>
        <w:r w:rsidRPr="00DB22E8">
          <w:rPr>
            <w:rFonts w:ascii="Arial" w:hAnsi="Arial" w:cs="Arial"/>
            <w:noProof/>
            <w:webHidden/>
            <w:color w:val="002C4D"/>
          </w:rPr>
          <w:fldChar w:fldCharType="separate"/>
        </w:r>
        <w:r w:rsidR="007E2843">
          <w:rPr>
            <w:rFonts w:ascii="Arial" w:hAnsi="Arial" w:cs="Arial"/>
            <w:noProof/>
            <w:webHidden/>
            <w:color w:val="002C4D"/>
          </w:rPr>
          <w:t>4</w:t>
        </w:r>
        <w:r w:rsidRPr="00DB22E8">
          <w:rPr>
            <w:rFonts w:ascii="Arial" w:hAnsi="Arial" w:cs="Arial"/>
            <w:noProof/>
            <w:webHidden/>
            <w:color w:val="002C4D"/>
          </w:rPr>
          <w:fldChar w:fldCharType="end"/>
        </w:r>
      </w:hyperlink>
    </w:p>
    <w:p w14:paraId="1B3575B0" w14:textId="5B7D13F9" w:rsidR="00124F9F" w:rsidRPr="00DB22E8" w:rsidRDefault="00124F9F">
      <w:pPr>
        <w:pStyle w:val="TOC1"/>
        <w:tabs>
          <w:tab w:val="right" w:leader="dot" w:pos="9628"/>
        </w:tabs>
        <w:rPr>
          <w:rFonts w:ascii="Arial" w:eastAsiaTheme="minorEastAsia" w:hAnsi="Arial" w:cs="Arial"/>
          <w:caps w:val="0"/>
          <w:noProof/>
          <w:color w:val="002C4D"/>
          <w:kern w:val="2"/>
          <w:sz w:val="24"/>
          <w:szCs w:val="24"/>
          <w:lang w:eastAsia="en-AU"/>
          <w14:ligatures w14:val="standardContextual"/>
        </w:rPr>
      </w:pPr>
      <w:hyperlink w:anchor="_Toc199251757" w:history="1">
        <w:r w:rsidRPr="00DB22E8">
          <w:rPr>
            <w:rStyle w:val="Hyperlink"/>
            <w:rFonts w:ascii="Arial" w:hAnsi="Arial" w:cs="Arial"/>
            <w:noProof/>
            <w:color w:val="002C4D"/>
          </w:rPr>
          <w:t>9.</w:t>
        </w:r>
        <w:r w:rsidRPr="00DB22E8">
          <w:rPr>
            <w:rFonts w:ascii="Arial" w:eastAsiaTheme="minorEastAsia" w:hAnsi="Arial" w:cs="Arial"/>
            <w:caps w:val="0"/>
            <w:noProof/>
            <w:color w:val="002C4D"/>
            <w:kern w:val="2"/>
            <w:sz w:val="24"/>
            <w:szCs w:val="24"/>
            <w:lang w:eastAsia="en-AU"/>
            <w14:ligatures w14:val="standardContextual"/>
          </w:rPr>
          <w:tab/>
        </w:r>
        <w:r w:rsidRPr="00DB22E8">
          <w:rPr>
            <w:rStyle w:val="Hyperlink"/>
            <w:rFonts w:ascii="Arial" w:hAnsi="Arial" w:cs="Arial"/>
            <w:noProof/>
            <w:color w:val="002C4D"/>
          </w:rPr>
          <w:t>References and Related Documents</w:t>
        </w:r>
        <w:r w:rsidRPr="00DB22E8">
          <w:rPr>
            <w:rFonts w:ascii="Arial" w:hAnsi="Arial" w:cs="Arial"/>
            <w:noProof/>
            <w:webHidden/>
            <w:color w:val="002C4D"/>
          </w:rPr>
          <w:tab/>
        </w:r>
        <w:r w:rsidRPr="00DB22E8">
          <w:rPr>
            <w:rFonts w:ascii="Arial" w:hAnsi="Arial" w:cs="Arial"/>
            <w:noProof/>
            <w:webHidden/>
            <w:color w:val="002C4D"/>
          </w:rPr>
          <w:fldChar w:fldCharType="begin"/>
        </w:r>
        <w:r w:rsidRPr="00DB22E8">
          <w:rPr>
            <w:rFonts w:ascii="Arial" w:hAnsi="Arial" w:cs="Arial"/>
            <w:noProof/>
            <w:webHidden/>
            <w:color w:val="002C4D"/>
          </w:rPr>
          <w:instrText xml:space="preserve"> PAGEREF _Toc199251757 \h </w:instrText>
        </w:r>
        <w:r w:rsidRPr="00DB22E8">
          <w:rPr>
            <w:rFonts w:ascii="Arial" w:hAnsi="Arial" w:cs="Arial"/>
            <w:noProof/>
            <w:webHidden/>
            <w:color w:val="002C4D"/>
          </w:rPr>
        </w:r>
        <w:r w:rsidRPr="00DB22E8">
          <w:rPr>
            <w:rFonts w:ascii="Arial" w:hAnsi="Arial" w:cs="Arial"/>
            <w:noProof/>
            <w:webHidden/>
            <w:color w:val="002C4D"/>
          </w:rPr>
          <w:fldChar w:fldCharType="separate"/>
        </w:r>
        <w:r w:rsidR="007E2843">
          <w:rPr>
            <w:rFonts w:ascii="Arial" w:hAnsi="Arial" w:cs="Arial"/>
            <w:noProof/>
            <w:webHidden/>
            <w:color w:val="002C4D"/>
          </w:rPr>
          <w:t>5</w:t>
        </w:r>
        <w:r w:rsidRPr="00DB22E8">
          <w:rPr>
            <w:rFonts w:ascii="Arial" w:hAnsi="Arial" w:cs="Arial"/>
            <w:noProof/>
            <w:webHidden/>
            <w:color w:val="002C4D"/>
          </w:rPr>
          <w:fldChar w:fldCharType="end"/>
        </w:r>
      </w:hyperlink>
    </w:p>
    <w:p w14:paraId="641C56F9" w14:textId="77777777" w:rsidR="00245D8A" w:rsidRDefault="00343375" w:rsidP="00343375">
      <w:pPr>
        <w:spacing w:after="200" w:line="276" w:lineRule="auto"/>
        <w:rPr>
          <w:rFonts w:ascii="Arial" w:hAnsi="Arial" w:cs="Arial"/>
          <w:color w:val="365F91" w:themeColor="accent1" w:themeShade="BF"/>
          <w:sz w:val="28"/>
        </w:rPr>
      </w:pPr>
      <w:r w:rsidRPr="00DB22E8">
        <w:rPr>
          <w:rFonts w:ascii="Arial" w:hAnsi="Arial" w:cs="Arial"/>
          <w:color w:val="002C4D"/>
          <w:sz w:val="28"/>
          <w:highlight w:val="yellow"/>
        </w:rPr>
        <w:fldChar w:fldCharType="end"/>
      </w:r>
    </w:p>
    <w:p w14:paraId="6C4140D7" w14:textId="77777777" w:rsidR="00497302" w:rsidRDefault="00497302" w:rsidP="00497302">
      <w:pPr>
        <w:jc w:val="center"/>
      </w:pPr>
      <w:r w:rsidRPr="007B12AD">
        <w:rPr>
          <w:highlight w:val="yellow"/>
        </w:rPr>
        <w:t xml:space="preserve">This template has been designed to </w:t>
      </w:r>
      <w:r>
        <w:rPr>
          <w:highlight w:val="yellow"/>
        </w:rPr>
        <w:t xml:space="preserve">assist you in taking </w:t>
      </w:r>
      <w:r w:rsidRPr="007B12AD">
        <w:rPr>
          <w:highlight w:val="yellow"/>
        </w:rPr>
        <w:t xml:space="preserve">a </w:t>
      </w:r>
      <w:r>
        <w:rPr>
          <w:highlight w:val="yellow"/>
        </w:rPr>
        <w:t>broad</w:t>
      </w:r>
      <w:r w:rsidRPr="007B12AD">
        <w:rPr>
          <w:highlight w:val="yellow"/>
        </w:rPr>
        <w:t>, organisation-wide</w:t>
      </w:r>
      <w:r>
        <w:rPr>
          <w:highlight w:val="yellow"/>
        </w:rPr>
        <w:t>, legislatively compliant</w:t>
      </w:r>
      <w:r w:rsidRPr="007B12AD">
        <w:rPr>
          <w:highlight w:val="yellow"/>
        </w:rPr>
        <w:t xml:space="preserve"> approach to developing or reviewing your policy.</w:t>
      </w:r>
    </w:p>
    <w:p w14:paraId="1E61741D" w14:textId="77777777" w:rsidR="00497302" w:rsidRDefault="00497302" w:rsidP="00497302">
      <w:pPr>
        <w:jc w:val="center"/>
      </w:pPr>
    </w:p>
    <w:p w14:paraId="1BB047B1" w14:textId="77777777" w:rsidR="00497302" w:rsidRDefault="00497302" w:rsidP="00497302">
      <w:pPr>
        <w:jc w:val="center"/>
      </w:pPr>
      <w:r w:rsidRPr="00417F72">
        <w:rPr>
          <w:highlight w:val="yellow"/>
        </w:rPr>
        <w:t>Note that everything in yellow within this template has been included</w:t>
      </w:r>
      <w:r>
        <w:rPr>
          <w:highlight w:val="yellow"/>
        </w:rPr>
        <w:t xml:space="preserve"> because it must be considered as a minimum (whether the policy is one that goes to Council or not), however, its inclusion is a</w:t>
      </w:r>
      <w:r w:rsidRPr="00417F72">
        <w:rPr>
          <w:highlight w:val="yellow"/>
        </w:rPr>
        <w:t xml:space="preserve"> guide and is optional</w:t>
      </w:r>
      <w:r>
        <w:rPr>
          <w:highlight w:val="yellow"/>
        </w:rPr>
        <w:t xml:space="preserve"> and can be used at your discretion</w:t>
      </w:r>
      <w:r w:rsidRPr="00417F72">
        <w:rPr>
          <w:highlight w:val="yellow"/>
        </w:rPr>
        <w:t xml:space="preserve">.  Prior to submitting your policy to the Executive Management </w:t>
      </w:r>
      <w:r>
        <w:rPr>
          <w:highlight w:val="yellow"/>
        </w:rPr>
        <w:t>T</w:t>
      </w:r>
      <w:r w:rsidRPr="00417F72">
        <w:rPr>
          <w:highlight w:val="yellow"/>
        </w:rPr>
        <w:t xml:space="preserve">eam, you need to remove all yellow highlighting and ensure that no template prompts have been included </w:t>
      </w:r>
      <w:r>
        <w:rPr>
          <w:highlight w:val="yellow"/>
        </w:rPr>
        <w:t>(</w:t>
      </w:r>
      <w:r w:rsidRPr="00417F72">
        <w:rPr>
          <w:highlight w:val="yellow"/>
        </w:rPr>
        <w:t>unless you have intended to keep them</w:t>
      </w:r>
      <w:r>
        <w:rPr>
          <w:highlight w:val="yellow"/>
        </w:rPr>
        <w:t>)</w:t>
      </w:r>
      <w:r w:rsidRPr="00417F72">
        <w:rPr>
          <w:highlight w:val="yellow"/>
        </w:rPr>
        <w:t>.</w:t>
      </w:r>
    </w:p>
    <w:p w14:paraId="54BB0BE5" w14:textId="77777777" w:rsidR="00497302" w:rsidRDefault="00497302" w:rsidP="00497302">
      <w:pPr>
        <w:jc w:val="center"/>
      </w:pPr>
    </w:p>
    <w:p w14:paraId="26C42BAE" w14:textId="77777777" w:rsidR="00497302" w:rsidRDefault="00497302" w:rsidP="00497302">
      <w:pPr>
        <w:jc w:val="center"/>
      </w:pPr>
      <w:r w:rsidRPr="004A316F">
        <w:rPr>
          <w:highlight w:val="yellow"/>
        </w:rPr>
        <w:t>Remember to try not to work in a vacuum</w:t>
      </w:r>
      <w:r>
        <w:rPr>
          <w:highlight w:val="yellow"/>
        </w:rPr>
        <w:t xml:space="preserve"> when developing any organisational policy</w:t>
      </w:r>
      <w:r w:rsidRPr="004A316F">
        <w:rPr>
          <w:highlight w:val="yellow"/>
        </w:rPr>
        <w:t>. Refer your policy to Governance (a must do) and all other units that may be affected</w:t>
      </w:r>
      <w:r>
        <w:rPr>
          <w:highlight w:val="yellow"/>
        </w:rPr>
        <w:t xml:space="preserve">, </w:t>
      </w:r>
      <w:r w:rsidRPr="004A316F">
        <w:rPr>
          <w:highlight w:val="yellow"/>
        </w:rPr>
        <w:t xml:space="preserve">can lend a hand, provide advice or need to comment because they are a </w:t>
      </w:r>
      <w:r w:rsidRPr="001A7722">
        <w:rPr>
          <w:highlight w:val="yellow"/>
        </w:rPr>
        <w:t>stakeholder. An</w:t>
      </w:r>
      <w:r>
        <w:rPr>
          <w:highlight w:val="yellow"/>
        </w:rPr>
        <w:t>y</w:t>
      </w:r>
      <w:r w:rsidRPr="001A7722">
        <w:rPr>
          <w:highlight w:val="yellow"/>
        </w:rPr>
        <w:t xml:space="preserve"> staff related policies or policies that affect staff </w:t>
      </w:r>
      <w:r>
        <w:rPr>
          <w:highlight w:val="yellow"/>
        </w:rPr>
        <w:t>MUST</w:t>
      </w:r>
      <w:r w:rsidRPr="001A7722">
        <w:rPr>
          <w:highlight w:val="yellow"/>
        </w:rPr>
        <w:t xml:space="preserve"> be referred to Organisational Development for consultation requirements prior to finalisation.</w:t>
      </w:r>
    </w:p>
    <w:p w14:paraId="4ECC83BB" w14:textId="77777777" w:rsidR="00497302" w:rsidRDefault="00497302" w:rsidP="00497302">
      <w:pPr>
        <w:jc w:val="center"/>
      </w:pPr>
    </w:p>
    <w:p w14:paraId="16E68EC1" w14:textId="77777777" w:rsidR="00497302" w:rsidRDefault="00497302" w:rsidP="00497302">
      <w:pPr>
        <w:jc w:val="center"/>
      </w:pPr>
      <w:r w:rsidRPr="005F3DB3">
        <w:rPr>
          <w:highlight w:val="yellow"/>
        </w:rPr>
        <w:t xml:space="preserve">Note that this template is a guide only – it does not preclude you from adding other material that is not already included. </w:t>
      </w:r>
      <w:r>
        <w:rPr>
          <w:highlight w:val="yellow"/>
        </w:rPr>
        <w:t>This is a</w:t>
      </w:r>
      <w:r w:rsidRPr="005F3DB3">
        <w:rPr>
          <w:highlight w:val="yellow"/>
        </w:rPr>
        <w:t xml:space="preserve"> dynamic </w:t>
      </w:r>
      <w:proofErr w:type="gramStart"/>
      <w:r w:rsidRPr="005F3DB3">
        <w:rPr>
          <w:highlight w:val="yellow"/>
        </w:rPr>
        <w:t>template</w:t>
      </w:r>
      <w:proofErr w:type="gramEnd"/>
      <w:r w:rsidRPr="005F3DB3">
        <w:rPr>
          <w:highlight w:val="yellow"/>
        </w:rPr>
        <w:t xml:space="preserve"> and any suggested changes will be welcomed and considered.</w:t>
      </w:r>
    </w:p>
    <w:p w14:paraId="25FF3238" w14:textId="77777777" w:rsidR="00497302" w:rsidRDefault="00497302" w:rsidP="00497302">
      <w:pPr>
        <w:jc w:val="center"/>
      </w:pPr>
    </w:p>
    <w:p w14:paraId="7FA3B301" w14:textId="77777777" w:rsidR="00497302" w:rsidRPr="00497302" w:rsidRDefault="00497302" w:rsidP="00497302">
      <w:pPr>
        <w:jc w:val="center"/>
        <w:rPr>
          <w:b/>
          <w:bCs/>
        </w:rPr>
      </w:pPr>
      <w:r w:rsidRPr="00497302">
        <w:rPr>
          <w:b/>
          <w:bCs/>
          <w:highlight w:val="yellow"/>
        </w:rPr>
        <w:t>TIPS</w:t>
      </w:r>
    </w:p>
    <w:p w14:paraId="46172D0B" w14:textId="77777777" w:rsidR="00497302" w:rsidRDefault="00497302" w:rsidP="00497302">
      <w:pPr>
        <w:jc w:val="center"/>
      </w:pPr>
    </w:p>
    <w:p w14:paraId="0227C642" w14:textId="77777777" w:rsidR="00497302" w:rsidRDefault="00497302" w:rsidP="00497302">
      <w:pPr>
        <w:jc w:val="center"/>
      </w:pPr>
      <w:r w:rsidRPr="005F3DB3">
        <w:rPr>
          <w:highlight w:val="yellow"/>
        </w:rPr>
        <w:t xml:space="preserve">Tip: If your policy is over 10 pages, </w:t>
      </w:r>
      <w:r>
        <w:rPr>
          <w:highlight w:val="yellow"/>
        </w:rPr>
        <w:t>use the</w:t>
      </w:r>
      <w:r w:rsidRPr="005F3DB3">
        <w:rPr>
          <w:highlight w:val="yellow"/>
        </w:rPr>
        <w:t xml:space="preserve"> Table of Contents</w:t>
      </w:r>
      <w:r>
        <w:rPr>
          <w:highlight w:val="yellow"/>
        </w:rPr>
        <w:t xml:space="preserve"> provided</w:t>
      </w:r>
      <w:r w:rsidRPr="005F3DB3">
        <w:rPr>
          <w:highlight w:val="yellow"/>
        </w:rPr>
        <w:t xml:space="preserve"> to assist users in navigating it.</w:t>
      </w:r>
      <w:r>
        <w:rPr>
          <w:highlight w:val="yellow"/>
        </w:rPr>
        <w:t xml:space="preserve"> </w:t>
      </w:r>
      <w:proofErr w:type="gramStart"/>
      <w:r>
        <w:rPr>
          <w:highlight w:val="yellow"/>
        </w:rPr>
        <w:t>Otherwise</w:t>
      </w:r>
      <w:proofErr w:type="gramEnd"/>
      <w:r>
        <w:rPr>
          <w:highlight w:val="yellow"/>
        </w:rPr>
        <w:t xml:space="preserve"> you can delete it. For the Table of Contents to work, ensure that you use the styles and formatting set up within this template. </w:t>
      </w:r>
      <w:r w:rsidRPr="005F3DB3">
        <w:rPr>
          <w:highlight w:val="yellow"/>
        </w:rPr>
        <w:t xml:space="preserve">Governance can help with this </w:t>
      </w:r>
      <w:r>
        <w:rPr>
          <w:highlight w:val="yellow"/>
        </w:rPr>
        <w:t>if needed</w:t>
      </w:r>
      <w:r w:rsidRPr="005F3DB3">
        <w:rPr>
          <w:highlight w:val="yellow"/>
        </w:rPr>
        <w:t>.</w:t>
      </w:r>
    </w:p>
    <w:p w14:paraId="4AED7B7D" w14:textId="77777777" w:rsidR="00497302" w:rsidRDefault="00497302" w:rsidP="00497302">
      <w:pPr>
        <w:jc w:val="center"/>
      </w:pPr>
    </w:p>
    <w:p w14:paraId="13A73605" w14:textId="77777777" w:rsidR="00497302" w:rsidRPr="00AF4FE4" w:rsidRDefault="00497302" w:rsidP="00497302">
      <w:pPr>
        <w:jc w:val="center"/>
      </w:pPr>
      <w:r w:rsidRPr="00E515D5">
        <w:rPr>
          <w:highlight w:val="yellow"/>
        </w:rPr>
        <w:t xml:space="preserve">Tip: </w:t>
      </w:r>
      <w:r>
        <w:rPr>
          <w:highlight w:val="yellow"/>
        </w:rPr>
        <w:t>A</w:t>
      </w:r>
      <w:r w:rsidRPr="00E515D5">
        <w:rPr>
          <w:highlight w:val="yellow"/>
        </w:rPr>
        <w:t xml:space="preserve">ll references to legislation should be in </w:t>
      </w:r>
      <w:r w:rsidRPr="00E515D5">
        <w:rPr>
          <w:i/>
          <w:iCs/>
          <w:highlight w:val="yellow"/>
        </w:rPr>
        <w:t>italics.</w:t>
      </w:r>
    </w:p>
    <w:p w14:paraId="6719E755" w14:textId="384BB46D" w:rsidR="006C45E4" w:rsidRPr="000F49FA" w:rsidRDefault="006C45E4" w:rsidP="00343375">
      <w:pPr>
        <w:spacing w:after="200" w:line="276" w:lineRule="auto"/>
        <w:rPr>
          <w:rFonts w:ascii="Arial" w:eastAsiaTheme="majorEastAsia" w:hAnsi="Arial" w:cs="Arial"/>
          <w:b/>
          <w:bCs/>
          <w:caps/>
          <w:color w:val="365F91" w:themeColor="accent1" w:themeShade="BF"/>
          <w:sz w:val="32"/>
          <w:szCs w:val="32"/>
        </w:rPr>
      </w:pPr>
      <w:r w:rsidRPr="000F49FA">
        <w:rPr>
          <w:rFonts w:ascii="Arial" w:hAnsi="Arial" w:cs="Arial"/>
          <w:b/>
          <w:bCs/>
          <w:sz w:val="32"/>
          <w:szCs w:val="32"/>
        </w:rPr>
        <w:br w:type="page"/>
      </w:r>
    </w:p>
    <w:p w14:paraId="0E4F7A23" w14:textId="77F0AC96" w:rsidR="00247C6D" w:rsidRPr="00901CB1" w:rsidRDefault="00EB6131" w:rsidP="00D4610C">
      <w:pPr>
        <w:pStyle w:val="Heading1"/>
        <w:rPr>
          <w:rFonts w:ascii="Arial" w:hAnsi="Arial" w:cs="Arial"/>
          <w:b/>
          <w:bCs/>
          <w:color w:val="002C4D"/>
        </w:rPr>
      </w:pPr>
      <w:bookmarkStart w:id="0" w:name="_Toc199251749"/>
      <w:r w:rsidRPr="00901CB1">
        <w:rPr>
          <w:rFonts w:ascii="Arial" w:hAnsi="Arial" w:cs="Arial"/>
          <w:b/>
          <w:bCs/>
          <w:color w:val="002C4D"/>
        </w:rPr>
        <w:lastRenderedPageBreak/>
        <w:t>Policy Objective</w:t>
      </w:r>
      <w:r w:rsidR="00DD0B0C" w:rsidRPr="00901CB1">
        <w:rPr>
          <w:rFonts w:ascii="Arial" w:hAnsi="Arial" w:cs="Arial"/>
          <w:b/>
          <w:bCs/>
          <w:color w:val="002C4D"/>
        </w:rPr>
        <w:t xml:space="preserve"> (or Purpose)</w:t>
      </w:r>
      <w:bookmarkEnd w:id="0"/>
    </w:p>
    <w:p w14:paraId="37630F1B" w14:textId="77777777" w:rsidR="00497302" w:rsidRPr="00497302" w:rsidRDefault="00497302" w:rsidP="00497302">
      <w:pPr>
        <w:rPr>
          <w:rFonts w:ascii="Arial" w:hAnsi="Arial" w:cs="Arial"/>
          <w:sz w:val="24"/>
          <w:szCs w:val="24"/>
        </w:rPr>
      </w:pPr>
      <w:r w:rsidRPr="00497302">
        <w:rPr>
          <w:rFonts w:ascii="Arial" w:hAnsi="Arial" w:cs="Arial"/>
          <w:sz w:val="24"/>
          <w:szCs w:val="24"/>
          <w:highlight w:val="yellow"/>
        </w:rPr>
        <w:t>Outline the objective or purpose of the policy and what is intended to be achieved through the policy.</w:t>
      </w:r>
      <w:r w:rsidRPr="00497302">
        <w:rPr>
          <w:rFonts w:ascii="Arial" w:hAnsi="Arial" w:cs="Arial"/>
          <w:sz w:val="24"/>
          <w:szCs w:val="24"/>
        </w:rPr>
        <w:t xml:space="preserve">  </w:t>
      </w:r>
    </w:p>
    <w:p w14:paraId="720EEA4C" w14:textId="77777777" w:rsidR="003370A7" w:rsidRDefault="003370A7" w:rsidP="003370A7">
      <w:pPr>
        <w:rPr>
          <w:rFonts w:ascii="Arial" w:hAnsi="Arial" w:cs="Arial"/>
          <w:color w:val="002C4D"/>
        </w:rPr>
      </w:pPr>
    </w:p>
    <w:p w14:paraId="41A962FE" w14:textId="246049CF" w:rsidR="00152386" w:rsidRPr="00901CB1" w:rsidRDefault="00DD0B0C" w:rsidP="00D4610C">
      <w:pPr>
        <w:pStyle w:val="Heading1"/>
        <w:rPr>
          <w:rFonts w:ascii="Arial" w:hAnsi="Arial" w:cs="Arial"/>
          <w:b/>
          <w:bCs/>
          <w:color w:val="002C4D"/>
        </w:rPr>
      </w:pPr>
      <w:bookmarkStart w:id="1" w:name="_Toc199251750"/>
      <w:r w:rsidRPr="00901CB1">
        <w:rPr>
          <w:rFonts w:ascii="Arial" w:hAnsi="Arial" w:cs="Arial"/>
          <w:b/>
          <w:bCs/>
          <w:color w:val="002C4D"/>
        </w:rPr>
        <w:t>Background</w:t>
      </w:r>
      <w:bookmarkEnd w:id="1"/>
    </w:p>
    <w:p w14:paraId="45EC69A3" w14:textId="77777777" w:rsidR="00497302" w:rsidRPr="00497302" w:rsidRDefault="00497302" w:rsidP="00497302">
      <w:pPr>
        <w:rPr>
          <w:rFonts w:ascii="Arial" w:hAnsi="Arial" w:cs="Arial"/>
          <w:sz w:val="24"/>
          <w:szCs w:val="24"/>
        </w:rPr>
      </w:pPr>
      <w:r w:rsidRPr="00497302">
        <w:rPr>
          <w:rFonts w:ascii="Arial" w:hAnsi="Arial" w:cs="Arial"/>
          <w:sz w:val="24"/>
          <w:szCs w:val="24"/>
          <w:highlight w:val="yellow"/>
        </w:rPr>
        <w:t>Provide an explanation of the circumstances which led to the requirement for the new policy or the development of the existing policy.</w:t>
      </w:r>
      <w:r w:rsidRPr="00497302">
        <w:rPr>
          <w:rFonts w:ascii="Arial" w:hAnsi="Arial" w:cs="Arial"/>
          <w:sz w:val="24"/>
          <w:szCs w:val="24"/>
        </w:rPr>
        <w:t xml:space="preserve"> </w:t>
      </w:r>
    </w:p>
    <w:p w14:paraId="34381C17" w14:textId="10A4F829" w:rsidR="003370A7" w:rsidRPr="00DB22E8" w:rsidRDefault="003370A7" w:rsidP="00AF4FE4">
      <w:pPr>
        <w:rPr>
          <w:rFonts w:ascii="Arial" w:hAnsi="Arial" w:cs="Arial"/>
          <w:color w:val="002C4D"/>
          <w:highlight w:val="yellow"/>
        </w:rPr>
      </w:pPr>
    </w:p>
    <w:p w14:paraId="5310A25D" w14:textId="6A651D9E" w:rsidR="00426641" w:rsidRPr="00DB22E8" w:rsidRDefault="00DD0B0C" w:rsidP="00AF4FE4">
      <w:pPr>
        <w:rPr>
          <w:rFonts w:ascii="Arial" w:hAnsi="Arial" w:cs="Arial"/>
          <w:color w:val="002C4D"/>
        </w:rPr>
      </w:pPr>
      <w:r w:rsidRPr="00DB22E8">
        <w:rPr>
          <w:rFonts w:ascii="Arial" w:hAnsi="Arial" w:cs="Arial"/>
          <w:color w:val="002C4D"/>
        </w:rPr>
        <w:t xml:space="preserve"> </w:t>
      </w:r>
    </w:p>
    <w:p w14:paraId="4B2E24FF" w14:textId="57EA7CDE" w:rsidR="00426641" w:rsidRPr="00901CB1" w:rsidRDefault="00DD0B0C" w:rsidP="00D4610C">
      <w:pPr>
        <w:pStyle w:val="Heading1"/>
        <w:rPr>
          <w:rFonts w:ascii="Arial" w:hAnsi="Arial" w:cs="Arial"/>
          <w:b/>
          <w:bCs/>
          <w:color w:val="002C4D"/>
        </w:rPr>
      </w:pPr>
      <w:bookmarkStart w:id="2" w:name="_Toc199251751"/>
      <w:r w:rsidRPr="00901CB1">
        <w:rPr>
          <w:rFonts w:ascii="Arial" w:hAnsi="Arial" w:cs="Arial"/>
          <w:b/>
          <w:bCs/>
          <w:color w:val="002C4D"/>
        </w:rPr>
        <w:t>Scope</w:t>
      </w:r>
      <w:bookmarkEnd w:id="2"/>
    </w:p>
    <w:p w14:paraId="359682C7" w14:textId="77777777" w:rsidR="00497302" w:rsidRPr="00497302" w:rsidRDefault="00497302" w:rsidP="00497302">
      <w:pPr>
        <w:rPr>
          <w:rFonts w:ascii="Arial" w:hAnsi="Arial" w:cs="Arial"/>
          <w:sz w:val="24"/>
          <w:szCs w:val="24"/>
        </w:rPr>
      </w:pPr>
      <w:r w:rsidRPr="00497302">
        <w:rPr>
          <w:rFonts w:ascii="Arial" w:hAnsi="Arial" w:cs="Arial"/>
          <w:sz w:val="24"/>
          <w:szCs w:val="24"/>
          <w:highlight w:val="yellow"/>
        </w:rPr>
        <w:t xml:space="preserve">Who does the policy apply to? What circumstances does the policy apply to? e.g., This policy applies to all members of Council staff and Council volunteers.  This policy applies to Council right of ways only. In some </w:t>
      </w:r>
      <w:proofErr w:type="gramStart"/>
      <w:r w:rsidRPr="00497302">
        <w:rPr>
          <w:rFonts w:ascii="Arial" w:hAnsi="Arial" w:cs="Arial"/>
          <w:sz w:val="24"/>
          <w:szCs w:val="24"/>
          <w:highlight w:val="yellow"/>
        </w:rPr>
        <w:t>instances</w:t>
      </w:r>
      <w:proofErr w:type="gramEnd"/>
      <w:r w:rsidRPr="00497302">
        <w:rPr>
          <w:rFonts w:ascii="Arial" w:hAnsi="Arial" w:cs="Arial"/>
          <w:sz w:val="24"/>
          <w:szCs w:val="24"/>
          <w:highlight w:val="yellow"/>
        </w:rPr>
        <w:t xml:space="preserve"> it may be appropriate to list the exceptions or exclusions that do not apply to the policy.</w:t>
      </w:r>
    </w:p>
    <w:p w14:paraId="417AF5AF" w14:textId="3C505F5A" w:rsidR="00DD0B0C" w:rsidRPr="00497302" w:rsidRDefault="00DD0B0C" w:rsidP="00AF4FE4">
      <w:pPr>
        <w:rPr>
          <w:rFonts w:ascii="Arial" w:hAnsi="Arial" w:cs="Arial"/>
          <w:color w:val="002C4D"/>
          <w:sz w:val="24"/>
          <w:szCs w:val="24"/>
        </w:rPr>
      </w:pPr>
    </w:p>
    <w:p w14:paraId="4B0B4F86" w14:textId="37F3BDFC" w:rsidR="006E5641" w:rsidRPr="004B0631" w:rsidRDefault="006E5641" w:rsidP="006E5641">
      <w:pPr>
        <w:pStyle w:val="Heading1"/>
        <w:rPr>
          <w:rFonts w:ascii="Arial" w:hAnsi="Arial" w:cs="Arial"/>
          <w:b/>
          <w:bCs/>
          <w:color w:val="002C4D"/>
        </w:rPr>
      </w:pPr>
      <w:bookmarkStart w:id="3" w:name="_Toc199251752"/>
      <w:r w:rsidRPr="004B0631">
        <w:rPr>
          <w:rFonts w:ascii="Arial" w:hAnsi="Arial" w:cs="Arial"/>
          <w:b/>
          <w:bCs/>
          <w:color w:val="002C4D"/>
        </w:rPr>
        <w:t xml:space="preserve">DEFINITIONS </w:t>
      </w:r>
      <w:r w:rsidR="00B72AF8" w:rsidRPr="004B0631">
        <w:rPr>
          <w:rFonts w:ascii="Arial" w:hAnsi="Arial" w:cs="Arial"/>
          <w:b/>
          <w:bCs/>
          <w:color w:val="002C4D"/>
        </w:rPr>
        <w:t>(OPTIONAL)</w:t>
      </w:r>
      <w:bookmarkEnd w:id="3"/>
    </w:p>
    <w:p w14:paraId="2CA32713" w14:textId="77777777" w:rsidR="00497302" w:rsidRPr="00497302" w:rsidRDefault="00497302" w:rsidP="00497302">
      <w:pPr>
        <w:rPr>
          <w:rFonts w:ascii="Arial" w:hAnsi="Arial" w:cs="Arial"/>
          <w:sz w:val="24"/>
          <w:szCs w:val="24"/>
        </w:rPr>
      </w:pPr>
      <w:r w:rsidRPr="00497302">
        <w:rPr>
          <w:rFonts w:ascii="Arial" w:hAnsi="Arial" w:cs="Arial"/>
          <w:sz w:val="24"/>
          <w:szCs w:val="24"/>
          <w:highlight w:val="yellow"/>
        </w:rPr>
        <w:t>Unless otherwise specified within this policy, the following words and phrases are defined to mean the following in terms of this policy.</w:t>
      </w:r>
    </w:p>
    <w:p w14:paraId="31C3B2F4" w14:textId="77777777" w:rsidR="00497302" w:rsidRPr="00DB22E8" w:rsidRDefault="00497302" w:rsidP="00AF4FE4">
      <w:pPr>
        <w:rPr>
          <w:rFonts w:ascii="Arial" w:hAnsi="Arial" w:cs="Arial"/>
          <w:color w:val="002C4D"/>
        </w:rPr>
      </w:pPr>
    </w:p>
    <w:p w14:paraId="6F792A41" w14:textId="77777777" w:rsidR="00DD0B0C" w:rsidRPr="00901CB1" w:rsidRDefault="00DD0B0C" w:rsidP="00D4610C">
      <w:pPr>
        <w:pStyle w:val="Heading1"/>
        <w:rPr>
          <w:rFonts w:ascii="Arial" w:hAnsi="Arial" w:cs="Arial"/>
          <w:b/>
          <w:bCs/>
          <w:color w:val="002C4D"/>
        </w:rPr>
      </w:pPr>
      <w:bookmarkStart w:id="4" w:name="_Toc199251753"/>
      <w:r w:rsidRPr="00901CB1">
        <w:rPr>
          <w:rFonts w:ascii="Arial" w:hAnsi="Arial" w:cs="Arial"/>
          <w:b/>
          <w:bCs/>
          <w:color w:val="002C4D"/>
        </w:rPr>
        <w:t>Policy</w:t>
      </w:r>
      <w:bookmarkEnd w:id="4"/>
    </w:p>
    <w:p w14:paraId="67291E0B" w14:textId="27C7D5A6" w:rsidR="002778CB" w:rsidRDefault="002778CB" w:rsidP="00AF4FE4">
      <w:pPr>
        <w:rPr>
          <w:rFonts w:ascii="Arial" w:hAnsi="Arial" w:cs="Arial"/>
          <w:color w:val="002C4D"/>
        </w:rPr>
      </w:pPr>
    </w:p>
    <w:p w14:paraId="6F649E40" w14:textId="77777777" w:rsidR="00871705" w:rsidRPr="00871705" w:rsidRDefault="00871705" w:rsidP="00871705">
      <w:pPr>
        <w:rPr>
          <w:rFonts w:ascii="Arial" w:hAnsi="Arial" w:cs="Arial"/>
          <w:sz w:val="24"/>
          <w:szCs w:val="24"/>
        </w:rPr>
      </w:pPr>
      <w:r w:rsidRPr="00871705">
        <w:rPr>
          <w:rFonts w:ascii="Arial" w:hAnsi="Arial" w:cs="Arial"/>
          <w:sz w:val="24"/>
          <w:szCs w:val="24"/>
          <w:highlight w:val="yellow"/>
        </w:rPr>
        <w:t>The body of the policy should appear here and include information such as what is to be achieved by the policy and the methods to be used.</w:t>
      </w:r>
    </w:p>
    <w:p w14:paraId="0DD87170" w14:textId="77777777" w:rsidR="00497302" w:rsidRDefault="00497302" w:rsidP="00AF4FE4">
      <w:pPr>
        <w:rPr>
          <w:rFonts w:ascii="Arial" w:hAnsi="Arial" w:cs="Arial"/>
          <w:color w:val="002C4D"/>
        </w:rPr>
      </w:pPr>
    </w:p>
    <w:p w14:paraId="263A994D" w14:textId="5B5330AA" w:rsidR="00871705" w:rsidRPr="00DB22E8" w:rsidRDefault="00871705" w:rsidP="00AF4FE4">
      <w:pPr>
        <w:rPr>
          <w:rFonts w:ascii="Arial" w:hAnsi="Arial" w:cs="Arial"/>
          <w:color w:val="002C4D"/>
        </w:rPr>
      </w:pPr>
      <w:r w:rsidRPr="00871705">
        <w:rPr>
          <w:rFonts w:ascii="Arial" w:hAnsi="Arial" w:cs="Arial"/>
          <w:color w:val="002C4D"/>
          <w:highlight w:val="yellow"/>
        </w:rPr>
        <w:t>In preparation of this Policy, you must ensure that the legislations noted on the first page of this policy under ‘Document Compliance’ are considered and addressed where relevant</w:t>
      </w:r>
      <w:r>
        <w:rPr>
          <w:rFonts w:ascii="Arial" w:hAnsi="Arial" w:cs="Arial"/>
          <w:color w:val="002C4D"/>
        </w:rPr>
        <w:t>.</w:t>
      </w:r>
    </w:p>
    <w:p w14:paraId="0D32E0A6" w14:textId="4BBC1B20" w:rsidR="00124F9F" w:rsidRPr="00901CB1" w:rsidRDefault="002778CB" w:rsidP="00AF4FE4">
      <w:pPr>
        <w:pStyle w:val="Heading1"/>
        <w:rPr>
          <w:rFonts w:ascii="Arial" w:hAnsi="Arial" w:cs="Arial"/>
          <w:b/>
          <w:bCs/>
          <w:color w:val="002C4D"/>
        </w:rPr>
      </w:pPr>
      <w:bookmarkStart w:id="5" w:name="_Toc199251754"/>
      <w:r w:rsidRPr="00901CB1">
        <w:rPr>
          <w:rFonts w:ascii="Arial" w:hAnsi="Arial" w:cs="Arial"/>
          <w:b/>
          <w:bCs/>
          <w:color w:val="002C4D"/>
        </w:rPr>
        <w:t>Responsibilities</w:t>
      </w:r>
      <w:bookmarkEnd w:id="5"/>
    </w:p>
    <w:p w14:paraId="516FCA9C" w14:textId="1CEAF05B" w:rsidR="00377BF3" w:rsidRPr="00871705" w:rsidRDefault="00871705">
      <w:pPr>
        <w:spacing w:after="200" w:line="276" w:lineRule="auto"/>
        <w:rPr>
          <w:rFonts w:ascii="Arial" w:hAnsi="Arial" w:cs="Arial"/>
          <w:b/>
          <w:bCs/>
          <w:color w:val="002C4D"/>
          <w:sz w:val="24"/>
          <w:szCs w:val="24"/>
          <w:highlight w:val="yellow"/>
        </w:rPr>
      </w:pPr>
      <w:r w:rsidRPr="00871705">
        <w:rPr>
          <w:rFonts w:ascii="Arial" w:hAnsi="Arial" w:cs="Arial"/>
          <w:sz w:val="24"/>
          <w:szCs w:val="24"/>
          <w:highlight w:val="yellow"/>
        </w:rPr>
        <w:t>Clearly outline who is responsible for doing what to enable the success and efficacy of this policy</w:t>
      </w:r>
    </w:p>
    <w:p w14:paraId="0139AE93" w14:textId="77777777" w:rsidR="00871705" w:rsidRDefault="00871705">
      <w:pPr>
        <w:spacing w:after="200" w:line="276" w:lineRule="auto"/>
        <w:rPr>
          <w:rFonts w:ascii="Arial" w:hAnsi="Arial" w:cs="Arial"/>
          <w:b/>
          <w:bCs/>
          <w:color w:val="002C4D"/>
          <w:highlight w:val="yellow"/>
        </w:rPr>
      </w:pPr>
    </w:p>
    <w:p w14:paraId="6CBEDEA1" w14:textId="77777777" w:rsidR="007B5361" w:rsidRDefault="007B5361">
      <w:pPr>
        <w:spacing w:after="200" w:line="276" w:lineRule="auto"/>
        <w:rPr>
          <w:rFonts w:ascii="Arial" w:hAnsi="Arial" w:cs="Arial"/>
          <w:b/>
          <w:bCs/>
          <w:color w:val="002C4D"/>
          <w:highlight w:val="yellow"/>
        </w:rPr>
      </w:pPr>
    </w:p>
    <w:p w14:paraId="639FF12B" w14:textId="77777777" w:rsidR="007B5361" w:rsidRDefault="007B5361">
      <w:pPr>
        <w:spacing w:after="200" w:line="276" w:lineRule="auto"/>
        <w:rPr>
          <w:rFonts w:ascii="Arial" w:hAnsi="Arial" w:cs="Arial"/>
          <w:b/>
          <w:bCs/>
          <w:color w:val="002C4D"/>
          <w:highlight w:val="yellow"/>
        </w:rPr>
      </w:pPr>
    </w:p>
    <w:p w14:paraId="3723F7C9" w14:textId="77777777" w:rsidR="007B5361" w:rsidRPr="00901CB1" w:rsidRDefault="007B5361">
      <w:pPr>
        <w:spacing w:after="200" w:line="276" w:lineRule="auto"/>
        <w:rPr>
          <w:rFonts w:ascii="Arial" w:hAnsi="Arial" w:cs="Arial"/>
          <w:b/>
          <w:bCs/>
          <w:color w:val="002C4D"/>
          <w:highlight w:val="yellow"/>
        </w:rPr>
      </w:pPr>
    </w:p>
    <w:p w14:paraId="54CD10D7" w14:textId="6015CACC" w:rsidR="00DD0B0C" w:rsidRPr="00901CB1" w:rsidRDefault="0088789F" w:rsidP="00D4610C">
      <w:pPr>
        <w:pStyle w:val="Heading1"/>
        <w:rPr>
          <w:rFonts w:ascii="Arial" w:hAnsi="Arial" w:cs="Arial"/>
          <w:b/>
          <w:bCs/>
          <w:color w:val="002C4D"/>
        </w:rPr>
      </w:pPr>
      <w:bookmarkStart w:id="6" w:name="_Toc199251755"/>
      <w:r w:rsidRPr="00901CB1">
        <w:rPr>
          <w:rFonts w:ascii="Arial" w:hAnsi="Arial" w:cs="Arial"/>
          <w:b/>
          <w:bCs/>
          <w:color w:val="002C4D"/>
        </w:rPr>
        <w:lastRenderedPageBreak/>
        <w:t xml:space="preserve">REPORTING, </w:t>
      </w:r>
      <w:r w:rsidR="002778CB" w:rsidRPr="00901CB1">
        <w:rPr>
          <w:rFonts w:ascii="Arial" w:hAnsi="Arial" w:cs="Arial"/>
          <w:b/>
          <w:bCs/>
          <w:color w:val="002C4D"/>
        </w:rPr>
        <w:t xml:space="preserve">Monitoring and </w:t>
      </w:r>
      <w:r w:rsidR="00DD0B0C" w:rsidRPr="00901CB1">
        <w:rPr>
          <w:rFonts w:ascii="Arial" w:hAnsi="Arial" w:cs="Arial"/>
          <w:b/>
          <w:bCs/>
          <w:color w:val="002C4D"/>
        </w:rPr>
        <w:t>Review</w:t>
      </w:r>
      <w:bookmarkEnd w:id="6"/>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6"/>
        <w:gridCol w:w="7932"/>
      </w:tblGrid>
      <w:tr w:rsidR="0028338B" w14:paraId="1D2A2FB5" w14:textId="77777777" w:rsidTr="0028338B">
        <w:tc>
          <w:tcPr>
            <w:tcW w:w="1696" w:type="dxa"/>
          </w:tcPr>
          <w:p w14:paraId="3A9630E2" w14:textId="77777777" w:rsidR="0028338B" w:rsidRDefault="0028338B" w:rsidP="00AF4FE4">
            <w:pPr>
              <w:rPr>
                <w:rFonts w:ascii="Arial" w:hAnsi="Arial" w:cs="Arial"/>
                <w:b/>
                <w:bCs/>
                <w:color w:val="002C4D"/>
              </w:rPr>
            </w:pPr>
            <w:r w:rsidRPr="00DB22E8">
              <w:rPr>
                <w:rFonts w:ascii="Arial" w:hAnsi="Arial" w:cs="Arial"/>
                <w:b/>
                <w:bCs/>
                <w:color w:val="002C4D"/>
              </w:rPr>
              <w:t>Reporting</w:t>
            </w:r>
          </w:p>
          <w:p w14:paraId="00723BCD" w14:textId="32B4E6DA" w:rsidR="0028338B" w:rsidRDefault="0028338B" w:rsidP="00AF4FE4">
            <w:pPr>
              <w:rPr>
                <w:color w:val="002C4D"/>
              </w:rPr>
            </w:pPr>
          </w:p>
        </w:tc>
        <w:tc>
          <w:tcPr>
            <w:tcW w:w="7932" w:type="dxa"/>
          </w:tcPr>
          <w:p w14:paraId="396CC765" w14:textId="404B6FAB" w:rsidR="0028338B" w:rsidRPr="00261691" w:rsidRDefault="00261691" w:rsidP="00AF4FE4">
            <w:pPr>
              <w:rPr>
                <w:rFonts w:ascii="Arial" w:hAnsi="Arial" w:cs="Arial"/>
                <w:color w:val="002C4D"/>
                <w:sz w:val="24"/>
                <w:szCs w:val="24"/>
              </w:rPr>
            </w:pPr>
            <w:r w:rsidRPr="00261691">
              <w:rPr>
                <w:rFonts w:ascii="Arial" w:hAnsi="Arial" w:cs="Arial"/>
                <w:color w:val="002C4D"/>
                <w:sz w:val="24"/>
                <w:szCs w:val="24"/>
                <w:highlight w:val="yellow"/>
              </w:rPr>
              <w:t>Who will be notified of updates on policy outcomes, breaches and relevance against current operating practices</w:t>
            </w:r>
          </w:p>
        </w:tc>
      </w:tr>
      <w:tr w:rsidR="0028338B" w14:paraId="1ED2DDFF" w14:textId="77777777" w:rsidTr="0028338B">
        <w:tc>
          <w:tcPr>
            <w:tcW w:w="1696" w:type="dxa"/>
          </w:tcPr>
          <w:p w14:paraId="19B530FD" w14:textId="77777777" w:rsidR="0028338B" w:rsidRDefault="0028338B" w:rsidP="00AF4FE4">
            <w:pPr>
              <w:rPr>
                <w:rFonts w:ascii="Arial" w:hAnsi="Arial" w:cs="Arial"/>
                <w:b/>
                <w:bCs/>
                <w:color w:val="002C4D"/>
              </w:rPr>
            </w:pPr>
            <w:r w:rsidRPr="00DB22E8">
              <w:rPr>
                <w:rFonts w:ascii="Arial" w:hAnsi="Arial" w:cs="Arial"/>
                <w:b/>
                <w:bCs/>
                <w:color w:val="002C4D"/>
              </w:rPr>
              <w:t>Monitoring</w:t>
            </w:r>
          </w:p>
          <w:p w14:paraId="3B0731E2" w14:textId="6EFA73CE" w:rsidR="0028338B" w:rsidRPr="00DB22E8" w:rsidRDefault="0028338B" w:rsidP="00AF4FE4">
            <w:pPr>
              <w:rPr>
                <w:rFonts w:ascii="Arial" w:hAnsi="Arial" w:cs="Arial"/>
                <w:b/>
                <w:bCs/>
                <w:color w:val="002C4D"/>
              </w:rPr>
            </w:pPr>
          </w:p>
        </w:tc>
        <w:tc>
          <w:tcPr>
            <w:tcW w:w="7932" w:type="dxa"/>
          </w:tcPr>
          <w:p w14:paraId="1E11756F" w14:textId="57817868" w:rsidR="0028338B" w:rsidRPr="00261691" w:rsidRDefault="00261691" w:rsidP="00AF4FE4">
            <w:pPr>
              <w:rPr>
                <w:rFonts w:ascii="Arial" w:hAnsi="Arial" w:cs="Arial"/>
                <w:color w:val="002C4D"/>
                <w:sz w:val="24"/>
                <w:szCs w:val="24"/>
              </w:rPr>
            </w:pPr>
            <w:r w:rsidRPr="00261691">
              <w:rPr>
                <w:rFonts w:ascii="Arial" w:hAnsi="Arial" w:cs="Arial"/>
                <w:color w:val="002C4D"/>
                <w:sz w:val="24"/>
                <w:szCs w:val="24"/>
                <w:highlight w:val="yellow"/>
              </w:rPr>
              <w:t>How will you ensure each aspect of this policy is maintained and sustained throughout its life cycle</w:t>
            </w:r>
          </w:p>
        </w:tc>
      </w:tr>
      <w:tr w:rsidR="0028338B" w14:paraId="6E47ACB5" w14:textId="77777777" w:rsidTr="0028338B">
        <w:tc>
          <w:tcPr>
            <w:tcW w:w="1696" w:type="dxa"/>
          </w:tcPr>
          <w:p w14:paraId="42E4279F" w14:textId="77777777" w:rsidR="0028338B" w:rsidRDefault="0028338B" w:rsidP="00AF4FE4">
            <w:pPr>
              <w:rPr>
                <w:rFonts w:ascii="Arial" w:hAnsi="Arial" w:cs="Arial"/>
                <w:b/>
                <w:bCs/>
                <w:color w:val="002C4D"/>
              </w:rPr>
            </w:pPr>
            <w:r w:rsidRPr="00DB22E8">
              <w:rPr>
                <w:rFonts w:ascii="Arial" w:hAnsi="Arial" w:cs="Arial"/>
                <w:b/>
                <w:bCs/>
                <w:color w:val="002C4D"/>
              </w:rPr>
              <w:t>Review</w:t>
            </w:r>
          </w:p>
          <w:p w14:paraId="58FEDFD0" w14:textId="504178DF" w:rsidR="0028338B" w:rsidRPr="00DB22E8" w:rsidRDefault="0028338B" w:rsidP="00AF4FE4">
            <w:pPr>
              <w:rPr>
                <w:rFonts w:ascii="Arial" w:hAnsi="Arial" w:cs="Arial"/>
                <w:b/>
                <w:bCs/>
                <w:color w:val="002C4D"/>
              </w:rPr>
            </w:pPr>
          </w:p>
        </w:tc>
        <w:tc>
          <w:tcPr>
            <w:tcW w:w="7932" w:type="dxa"/>
          </w:tcPr>
          <w:p w14:paraId="44DD064E" w14:textId="078BCAAC" w:rsidR="0028338B" w:rsidRPr="00261691" w:rsidRDefault="00261691" w:rsidP="00AF4FE4">
            <w:pPr>
              <w:rPr>
                <w:rFonts w:ascii="Arial" w:hAnsi="Arial" w:cs="Arial"/>
                <w:color w:val="002C4D"/>
                <w:sz w:val="24"/>
                <w:szCs w:val="24"/>
              </w:rPr>
            </w:pPr>
            <w:r w:rsidRPr="00261691">
              <w:rPr>
                <w:rFonts w:ascii="Arial" w:hAnsi="Arial" w:cs="Arial"/>
                <w:color w:val="002C4D"/>
                <w:sz w:val="24"/>
                <w:szCs w:val="24"/>
                <w:highlight w:val="yellow"/>
              </w:rPr>
              <w:t>Frequency of review and responsible department/position</w:t>
            </w:r>
          </w:p>
        </w:tc>
      </w:tr>
      <w:tr w:rsidR="0028338B" w14:paraId="6D0D1DFB" w14:textId="77777777" w:rsidTr="0028338B">
        <w:tc>
          <w:tcPr>
            <w:tcW w:w="1696" w:type="dxa"/>
          </w:tcPr>
          <w:p w14:paraId="2D767FD0" w14:textId="33781BC7" w:rsidR="0028338B" w:rsidRPr="00DB22E8" w:rsidRDefault="0028338B" w:rsidP="00AF4FE4">
            <w:pPr>
              <w:rPr>
                <w:rFonts w:ascii="Arial" w:hAnsi="Arial" w:cs="Arial"/>
                <w:b/>
                <w:bCs/>
                <w:color w:val="002C4D"/>
              </w:rPr>
            </w:pPr>
            <w:r w:rsidRPr="00DB22E8">
              <w:rPr>
                <w:rFonts w:ascii="Arial" w:hAnsi="Arial" w:cs="Arial"/>
                <w:b/>
                <w:bCs/>
                <w:color w:val="002C4D"/>
              </w:rPr>
              <w:t>Stakeholder</w:t>
            </w:r>
            <w:r>
              <w:rPr>
                <w:rFonts w:ascii="Arial" w:hAnsi="Arial" w:cs="Arial"/>
                <w:b/>
                <w:bCs/>
                <w:color w:val="002C4D"/>
              </w:rPr>
              <w:t xml:space="preserve"> Engagement</w:t>
            </w:r>
          </w:p>
        </w:tc>
        <w:tc>
          <w:tcPr>
            <w:tcW w:w="7932" w:type="dxa"/>
          </w:tcPr>
          <w:p w14:paraId="361209C2" w14:textId="2D95DA21" w:rsidR="007B5361" w:rsidRDefault="007B5361" w:rsidP="00261691">
            <w:pPr>
              <w:rPr>
                <w:color w:val="002C4D"/>
              </w:rPr>
            </w:pPr>
            <w:r w:rsidRPr="00261691">
              <w:rPr>
                <w:rFonts w:ascii="Arial" w:hAnsi="Arial" w:cs="Arial"/>
                <w:color w:val="002C4D"/>
                <w:sz w:val="24"/>
                <w:szCs w:val="24"/>
                <w:highlight w:val="yellow"/>
              </w:rPr>
              <w:t>List the relevant stakeholders that must be consulted as part of the review process</w:t>
            </w:r>
            <w:r w:rsidR="00261691">
              <w:rPr>
                <w:rFonts w:ascii="Arial" w:hAnsi="Arial" w:cs="Arial"/>
                <w:color w:val="002C4D"/>
                <w:sz w:val="24"/>
                <w:szCs w:val="24"/>
                <w:highlight w:val="yellow"/>
              </w:rPr>
              <w:t xml:space="preserve"> </w:t>
            </w:r>
            <w:proofErr w:type="spellStart"/>
            <w:r w:rsidR="00261691">
              <w:rPr>
                <w:rFonts w:ascii="Arial" w:hAnsi="Arial" w:cs="Arial"/>
                <w:color w:val="002C4D"/>
                <w:sz w:val="24"/>
                <w:szCs w:val="24"/>
                <w:highlight w:val="yellow"/>
              </w:rPr>
              <w:t>ie</w:t>
            </w:r>
            <w:proofErr w:type="spellEnd"/>
            <w:r w:rsidR="00261691">
              <w:rPr>
                <w:rFonts w:ascii="Arial" w:hAnsi="Arial" w:cs="Arial"/>
                <w:color w:val="002C4D"/>
                <w:sz w:val="24"/>
                <w:szCs w:val="24"/>
                <w:highlight w:val="yellow"/>
              </w:rPr>
              <w:t xml:space="preserve">. </w:t>
            </w:r>
            <w:r w:rsidRPr="00261691">
              <w:rPr>
                <w:rFonts w:ascii="Arial" w:hAnsi="Arial" w:cs="Arial"/>
                <w:color w:val="002C4D"/>
                <w:sz w:val="24"/>
                <w:szCs w:val="24"/>
                <w:highlight w:val="yellow"/>
              </w:rPr>
              <w:t>Governance</w:t>
            </w:r>
            <w:r w:rsidR="00261691">
              <w:rPr>
                <w:rFonts w:ascii="Arial" w:hAnsi="Arial" w:cs="Arial"/>
                <w:color w:val="002C4D"/>
                <w:sz w:val="24"/>
                <w:szCs w:val="24"/>
                <w:highlight w:val="yellow"/>
              </w:rPr>
              <w:t xml:space="preserve"> </w:t>
            </w:r>
            <w:r w:rsidRPr="00261691">
              <w:rPr>
                <w:rFonts w:ascii="Arial" w:hAnsi="Arial" w:cs="Arial"/>
                <w:color w:val="002C4D"/>
                <w:sz w:val="24"/>
                <w:szCs w:val="24"/>
                <w:highlight w:val="yellow"/>
              </w:rPr>
              <w:t>Legal and Risk, Executive Management Team</w:t>
            </w:r>
            <w:r w:rsidR="00261691" w:rsidRPr="00261691">
              <w:rPr>
                <w:rFonts w:ascii="Arial" w:hAnsi="Arial" w:cs="Arial"/>
                <w:color w:val="002C4D"/>
                <w:sz w:val="24"/>
                <w:szCs w:val="24"/>
                <w:highlight w:val="yellow"/>
              </w:rPr>
              <w:t>, Staff Consultative Committee, Audit Advisory Committ</w:t>
            </w:r>
            <w:r w:rsidR="00261691">
              <w:rPr>
                <w:rFonts w:ascii="Arial" w:hAnsi="Arial" w:cs="Arial"/>
                <w:color w:val="002C4D"/>
                <w:sz w:val="24"/>
                <w:szCs w:val="24"/>
                <w:highlight w:val="yellow"/>
              </w:rPr>
              <w:t>e</w:t>
            </w:r>
            <w:r w:rsidR="00261691" w:rsidRPr="00261691">
              <w:rPr>
                <w:rFonts w:ascii="Arial" w:hAnsi="Arial" w:cs="Arial"/>
                <w:color w:val="002C4D"/>
                <w:sz w:val="24"/>
                <w:szCs w:val="24"/>
                <w:highlight w:val="yellow"/>
              </w:rPr>
              <w:t>e</w:t>
            </w:r>
          </w:p>
        </w:tc>
      </w:tr>
    </w:tbl>
    <w:p w14:paraId="079E4AAF" w14:textId="77777777" w:rsidR="005D2395" w:rsidRDefault="005D2395" w:rsidP="00AF4FE4">
      <w:pPr>
        <w:rPr>
          <w:color w:val="002C4D"/>
        </w:rPr>
      </w:pPr>
    </w:p>
    <w:p w14:paraId="76A2BAA5" w14:textId="68DDF176" w:rsidR="00B405AE" w:rsidRPr="00DB22E8" w:rsidRDefault="00B405AE" w:rsidP="00B405AE">
      <w:pPr>
        <w:ind w:left="2160" w:hanging="2160"/>
        <w:rPr>
          <w:rFonts w:ascii="Arial" w:hAnsi="Arial" w:cs="Arial"/>
          <w:b/>
          <w:bCs/>
          <w:color w:val="002C4D"/>
        </w:rPr>
      </w:pPr>
      <w:r w:rsidRPr="00DB22E8">
        <w:rPr>
          <w:rFonts w:ascii="Arial" w:hAnsi="Arial" w:cs="Arial"/>
          <w:b/>
          <w:bCs/>
          <w:color w:val="002C4D"/>
        </w:rPr>
        <w:t xml:space="preserve"> </w:t>
      </w:r>
    </w:p>
    <w:p w14:paraId="0831B96A" w14:textId="77777777" w:rsidR="00B405AE" w:rsidRPr="00DB22E8" w:rsidRDefault="00B405AE" w:rsidP="00AF4FE4">
      <w:pPr>
        <w:rPr>
          <w:rFonts w:ascii="Arial" w:hAnsi="Arial" w:cs="Arial"/>
          <w:color w:val="002C4D"/>
        </w:rPr>
      </w:pPr>
    </w:p>
    <w:p w14:paraId="01078C6D" w14:textId="3C1E6EE4" w:rsidR="00E173FF" w:rsidRPr="00901CB1" w:rsidRDefault="00E173FF" w:rsidP="00E173FF">
      <w:pPr>
        <w:pStyle w:val="Heading1"/>
        <w:rPr>
          <w:rFonts w:ascii="Arial" w:hAnsi="Arial" w:cs="Arial"/>
          <w:b/>
          <w:bCs/>
          <w:color w:val="002C4D"/>
        </w:rPr>
      </w:pPr>
      <w:bookmarkStart w:id="7" w:name="_Toc188953354"/>
      <w:bookmarkStart w:id="8" w:name="_Toc199251756"/>
      <w:r w:rsidRPr="00901CB1">
        <w:rPr>
          <w:rFonts w:ascii="Arial" w:hAnsi="Arial" w:cs="Arial"/>
          <w:b/>
          <w:bCs/>
          <w:color w:val="002C4D"/>
        </w:rPr>
        <w:t>breach of this policy</w:t>
      </w:r>
      <w:bookmarkEnd w:id="7"/>
      <w:bookmarkEnd w:id="8"/>
      <w:r w:rsidR="0028338B">
        <w:rPr>
          <w:rFonts w:ascii="Arial" w:hAnsi="Arial" w:cs="Arial"/>
          <w:b/>
          <w:bCs/>
          <w:color w:val="002C4D"/>
        </w:rPr>
        <w:t xml:space="preserve"> (optional)</w:t>
      </w:r>
    </w:p>
    <w:p w14:paraId="19F14790" w14:textId="282B0625" w:rsidR="00F53287" w:rsidRPr="00261691" w:rsidRDefault="00F53287" w:rsidP="00E173FF">
      <w:pPr>
        <w:jc w:val="both"/>
        <w:rPr>
          <w:rFonts w:ascii="Arial" w:hAnsi="Arial" w:cs="Arial"/>
          <w:sz w:val="24"/>
          <w:szCs w:val="24"/>
        </w:rPr>
      </w:pPr>
    </w:p>
    <w:p w14:paraId="1BFC70EE" w14:textId="508B022D" w:rsidR="003370A7" w:rsidRPr="000F49FA" w:rsidRDefault="006561C0" w:rsidP="00E173FF">
      <w:pPr>
        <w:jc w:val="both"/>
        <w:rPr>
          <w:rFonts w:ascii="Arial" w:hAnsi="Arial" w:cs="Arial"/>
        </w:rPr>
      </w:pPr>
      <w:r w:rsidRPr="00261691">
        <w:rPr>
          <w:rFonts w:ascii="Arial" w:hAnsi="Arial" w:cs="Arial"/>
          <w:sz w:val="24"/>
          <w:szCs w:val="24"/>
          <w:highlight w:val="yellow"/>
        </w:rPr>
        <w:t>Where non</w:t>
      </w:r>
      <w:r w:rsidR="002157B0">
        <w:rPr>
          <w:rFonts w:ascii="Arial" w:hAnsi="Arial" w:cs="Arial"/>
          <w:sz w:val="24"/>
          <w:szCs w:val="24"/>
          <w:highlight w:val="yellow"/>
        </w:rPr>
        <w:t>-</w:t>
      </w:r>
      <w:r w:rsidRPr="00261691">
        <w:rPr>
          <w:rFonts w:ascii="Arial" w:hAnsi="Arial" w:cs="Arial"/>
          <w:sz w:val="24"/>
          <w:szCs w:val="24"/>
          <w:highlight w:val="yellow"/>
        </w:rPr>
        <w:t>compliance of this policy may result in a disciplinary action or result in a penalty as defined under the relevant Acts you must provide a description the breach and the consequences</w:t>
      </w:r>
      <w:r>
        <w:rPr>
          <w:rFonts w:ascii="Arial" w:hAnsi="Arial" w:cs="Arial"/>
        </w:rPr>
        <w:t>.</w:t>
      </w:r>
    </w:p>
    <w:p w14:paraId="137FAA53" w14:textId="77777777" w:rsidR="003370A7" w:rsidRDefault="003370A7" w:rsidP="00E173FF">
      <w:pPr>
        <w:jc w:val="both"/>
        <w:rPr>
          <w:rFonts w:ascii="Arial" w:hAnsi="Arial" w:cs="Arial"/>
        </w:rPr>
      </w:pPr>
    </w:p>
    <w:p w14:paraId="2CB31F3A" w14:textId="163D2F75" w:rsidR="00DD0B0C" w:rsidRPr="00901CB1" w:rsidRDefault="00DD0B0C" w:rsidP="00D4610C">
      <w:pPr>
        <w:pStyle w:val="Heading1"/>
        <w:rPr>
          <w:rFonts w:ascii="Arial" w:hAnsi="Arial" w:cs="Arial"/>
          <w:b/>
          <w:bCs/>
          <w:color w:val="002C4D"/>
        </w:rPr>
      </w:pPr>
      <w:bookmarkStart w:id="9" w:name="_Toc199251757"/>
      <w:r w:rsidRPr="00901CB1">
        <w:rPr>
          <w:rFonts w:ascii="Arial" w:hAnsi="Arial" w:cs="Arial"/>
          <w:b/>
          <w:bCs/>
          <w:color w:val="002C4D"/>
        </w:rPr>
        <w:t>References and Related Documents</w:t>
      </w:r>
      <w:bookmarkEnd w:id="9"/>
    </w:p>
    <w:p w14:paraId="28198744" w14:textId="149D080B" w:rsidR="00F76431" w:rsidRPr="000F49FA" w:rsidRDefault="00F76431" w:rsidP="00F76431">
      <w:pPr>
        <w:rPr>
          <w:rFonts w:ascii="Arial" w:hAnsi="Arial" w:cs="Arial"/>
        </w:rPr>
      </w:pPr>
    </w:p>
    <w:p w14:paraId="4711F143" w14:textId="0488641C" w:rsidR="006561C0" w:rsidRPr="006561C0" w:rsidRDefault="006561C0" w:rsidP="006561C0">
      <w:pPr>
        <w:rPr>
          <w:rFonts w:ascii="Arial" w:hAnsi="Arial" w:cs="Arial"/>
        </w:rPr>
      </w:pPr>
      <w:r w:rsidRPr="006561C0">
        <w:rPr>
          <w:rFonts w:ascii="Arial" w:hAnsi="Arial" w:cs="Arial"/>
          <w:highlight w:val="yellow"/>
        </w:rPr>
        <w:t xml:space="preserve">List in bullet points any associated policies, strategies, procedures, legislation or guidelines that relate to the implementation of this policy.  Ensure the policy is consistent with any delegations relating to the issue. </w:t>
      </w:r>
      <w:r w:rsidRPr="006561C0">
        <w:rPr>
          <w:rFonts w:ascii="Arial" w:hAnsi="Arial" w:cs="Arial"/>
          <w:highlight w:val="yellow"/>
        </w:rPr>
        <w:t xml:space="preserve"> List in alphabetical order.</w:t>
      </w:r>
    </w:p>
    <w:p w14:paraId="2CC61EEC" w14:textId="77777777" w:rsidR="006561C0" w:rsidRDefault="006561C0" w:rsidP="003370A7">
      <w:pPr>
        <w:rPr>
          <w:rFonts w:ascii="Arial" w:hAnsi="Arial" w:cs="Arial"/>
          <w:b/>
          <w:bCs/>
          <w:color w:val="002C4D"/>
          <w:sz w:val="24"/>
          <w:szCs w:val="24"/>
        </w:rPr>
      </w:pPr>
    </w:p>
    <w:p w14:paraId="6D9EEEF3" w14:textId="77777777" w:rsidR="006561C0" w:rsidRDefault="006561C0" w:rsidP="003370A7">
      <w:pPr>
        <w:rPr>
          <w:rFonts w:ascii="Arial" w:hAnsi="Arial" w:cs="Arial"/>
          <w:b/>
          <w:bCs/>
          <w:color w:val="002C4D"/>
          <w:sz w:val="24"/>
          <w:szCs w:val="24"/>
        </w:rPr>
      </w:pPr>
    </w:p>
    <w:p w14:paraId="4CB11D5C" w14:textId="479D0393" w:rsidR="00123429" w:rsidRPr="00DB22E8" w:rsidRDefault="00F76431" w:rsidP="003370A7">
      <w:pPr>
        <w:rPr>
          <w:rFonts w:ascii="Arial" w:hAnsi="Arial" w:cs="Arial"/>
          <w:color w:val="002C4D"/>
          <w:sz w:val="24"/>
          <w:szCs w:val="24"/>
          <w:highlight w:val="yellow"/>
        </w:rPr>
      </w:pPr>
      <w:r w:rsidRPr="00DB22E8">
        <w:rPr>
          <w:rFonts w:ascii="Arial" w:hAnsi="Arial" w:cs="Arial"/>
          <w:b/>
          <w:bCs/>
          <w:color w:val="002C4D"/>
          <w:sz w:val="24"/>
          <w:szCs w:val="24"/>
        </w:rPr>
        <w:t>Legislation</w:t>
      </w:r>
      <w:r w:rsidR="002778CB" w:rsidRPr="00DB22E8">
        <w:rPr>
          <w:rFonts w:ascii="Arial" w:hAnsi="Arial" w:cs="Arial"/>
          <w:color w:val="002C4D"/>
          <w:sz w:val="24"/>
          <w:szCs w:val="24"/>
        </w:rPr>
        <w:t xml:space="preserve"> </w:t>
      </w:r>
    </w:p>
    <w:p w14:paraId="6BFBBD1C" w14:textId="77777777" w:rsidR="002778CB" w:rsidRPr="000F49FA" w:rsidRDefault="002778CB" w:rsidP="002778CB">
      <w:pPr>
        <w:rPr>
          <w:rFonts w:ascii="Arial" w:hAnsi="Arial" w:cs="Arial"/>
          <w:sz w:val="24"/>
          <w:szCs w:val="24"/>
        </w:rPr>
      </w:pPr>
    </w:p>
    <w:p w14:paraId="4891AABD" w14:textId="174FEF40" w:rsidR="00931E86" w:rsidRPr="000F49FA" w:rsidRDefault="00931E86" w:rsidP="002778CB">
      <w:pPr>
        <w:rPr>
          <w:rFonts w:ascii="Arial" w:hAnsi="Arial" w:cs="Arial"/>
          <w:sz w:val="24"/>
          <w:szCs w:val="24"/>
        </w:rPr>
      </w:pPr>
      <w:hyperlink r:id="rId15" w:history="1">
        <w:r w:rsidRPr="000F49FA">
          <w:rPr>
            <w:rStyle w:val="Hyperlink"/>
            <w:rFonts w:ascii="Arial" w:hAnsi="Arial" w:cs="Arial"/>
            <w:i/>
            <w:iCs/>
            <w:sz w:val="24"/>
            <w:szCs w:val="24"/>
          </w:rPr>
          <w:t>Charter of Human Rights and Responsibilities Act 2006</w:t>
        </w:r>
      </w:hyperlink>
    </w:p>
    <w:p w14:paraId="6322F570" w14:textId="77777777" w:rsidR="00931E86" w:rsidRPr="000F49FA" w:rsidRDefault="00931E86" w:rsidP="00931E86">
      <w:pPr>
        <w:rPr>
          <w:rFonts w:ascii="Arial" w:hAnsi="Arial" w:cs="Arial"/>
          <w:i/>
          <w:iCs/>
          <w:sz w:val="24"/>
          <w:szCs w:val="24"/>
        </w:rPr>
      </w:pPr>
      <w:hyperlink r:id="rId16" w:history="1">
        <w:r w:rsidRPr="000F49FA">
          <w:rPr>
            <w:rStyle w:val="Hyperlink"/>
            <w:rFonts w:ascii="Arial" w:hAnsi="Arial" w:cs="Arial"/>
            <w:i/>
            <w:iCs/>
            <w:sz w:val="24"/>
            <w:szCs w:val="24"/>
          </w:rPr>
          <w:t>Gender Equality Act 2020</w:t>
        </w:r>
      </w:hyperlink>
      <w:r w:rsidRPr="000F49FA">
        <w:rPr>
          <w:rFonts w:ascii="Arial" w:hAnsi="Arial" w:cs="Arial"/>
          <w:i/>
          <w:iCs/>
          <w:sz w:val="24"/>
          <w:szCs w:val="24"/>
        </w:rPr>
        <w:t xml:space="preserve"> </w:t>
      </w:r>
    </w:p>
    <w:p w14:paraId="7FE2AA49" w14:textId="38FD191E" w:rsidR="00931E86" w:rsidRPr="000F49FA" w:rsidRDefault="00931E86" w:rsidP="00931E86">
      <w:pPr>
        <w:rPr>
          <w:rFonts w:ascii="Arial" w:hAnsi="Arial" w:cs="Arial"/>
          <w:i/>
          <w:iCs/>
          <w:sz w:val="24"/>
          <w:szCs w:val="24"/>
        </w:rPr>
      </w:pPr>
      <w:hyperlink r:id="rId17" w:history="1">
        <w:r w:rsidRPr="000F49FA">
          <w:rPr>
            <w:rStyle w:val="Hyperlink"/>
            <w:rFonts w:ascii="Arial" w:hAnsi="Arial" w:cs="Arial"/>
            <w:i/>
            <w:iCs/>
            <w:sz w:val="24"/>
            <w:szCs w:val="24"/>
          </w:rPr>
          <w:t>Climate Change Act 2017</w:t>
        </w:r>
      </w:hyperlink>
    </w:p>
    <w:p w14:paraId="35ABB738" w14:textId="60B96857" w:rsidR="00931E86" w:rsidRPr="000F49FA" w:rsidRDefault="00931E86" w:rsidP="00931E86">
      <w:pPr>
        <w:rPr>
          <w:rFonts w:ascii="Arial" w:hAnsi="Arial" w:cs="Arial"/>
          <w:i/>
          <w:iCs/>
          <w:sz w:val="24"/>
          <w:szCs w:val="24"/>
        </w:rPr>
      </w:pPr>
      <w:hyperlink r:id="rId18" w:history="1">
        <w:r w:rsidRPr="000F49FA">
          <w:rPr>
            <w:rStyle w:val="Hyperlink"/>
            <w:rFonts w:ascii="Arial" w:hAnsi="Arial" w:cs="Arial"/>
            <w:i/>
            <w:iCs/>
            <w:sz w:val="24"/>
            <w:szCs w:val="24"/>
          </w:rPr>
          <w:t>Child Wellbeing and Safety Act 2005 (Amended)</w:t>
        </w:r>
      </w:hyperlink>
    </w:p>
    <w:p w14:paraId="314916B3" w14:textId="26A1B21C" w:rsidR="006561C0" w:rsidRPr="006561C0" w:rsidRDefault="006561C0" w:rsidP="00931E86">
      <w:pPr>
        <w:rPr>
          <w:rFonts w:ascii="Arial" w:hAnsi="Arial" w:cs="Arial"/>
          <w:sz w:val="24"/>
          <w:szCs w:val="24"/>
        </w:rPr>
      </w:pPr>
      <w:hyperlink r:id="rId19" w:history="1">
        <w:r>
          <w:rPr>
            <w:rStyle w:val="Hyperlink"/>
            <w:rFonts w:ascii="Arial" w:hAnsi="Arial" w:cs="Arial"/>
            <w:sz w:val="24"/>
            <w:szCs w:val="24"/>
          </w:rPr>
          <w:t>Freedom of Information Act 1982</w:t>
        </w:r>
      </w:hyperlink>
    </w:p>
    <w:p w14:paraId="17A0AD32" w14:textId="15351A92" w:rsidR="00931E86" w:rsidRPr="000F49FA" w:rsidRDefault="00931E86" w:rsidP="00931E86">
      <w:pPr>
        <w:rPr>
          <w:rFonts w:ascii="Arial" w:hAnsi="Arial" w:cs="Arial"/>
          <w:i/>
          <w:iCs/>
          <w:sz w:val="24"/>
          <w:szCs w:val="24"/>
        </w:rPr>
      </w:pPr>
      <w:hyperlink r:id="rId20" w:history="1">
        <w:r w:rsidRPr="000F49FA">
          <w:rPr>
            <w:rStyle w:val="Hyperlink"/>
            <w:rFonts w:ascii="Arial" w:hAnsi="Arial" w:cs="Arial"/>
            <w:i/>
            <w:iCs/>
            <w:sz w:val="24"/>
            <w:szCs w:val="24"/>
          </w:rPr>
          <w:t>Local Government Act 2020</w:t>
        </w:r>
      </w:hyperlink>
      <w:r w:rsidRPr="000F49FA">
        <w:rPr>
          <w:rFonts w:ascii="Arial" w:hAnsi="Arial" w:cs="Arial"/>
          <w:sz w:val="24"/>
          <w:szCs w:val="24"/>
        </w:rPr>
        <w:t>.</w:t>
      </w:r>
    </w:p>
    <w:p w14:paraId="3C1B6CF4" w14:textId="7E1F6365" w:rsidR="006561C0" w:rsidRPr="006561C0" w:rsidRDefault="006561C0" w:rsidP="006561C0">
      <w:pPr>
        <w:rPr>
          <w:rFonts w:ascii="Arial" w:hAnsi="Arial" w:cs="Arial"/>
          <w:sz w:val="24"/>
          <w:szCs w:val="24"/>
        </w:rPr>
      </w:pPr>
      <w:hyperlink r:id="rId21" w:history="1">
        <w:r>
          <w:rPr>
            <w:rStyle w:val="Hyperlink"/>
            <w:rFonts w:ascii="Arial" w:hAnsi="Arial" w:cs="Arial"/>
            <w:sz w:val="24"/>
            <w:szCs w:val="24"/>
          </w:rPr>
          <w:t>Privacy and Data Protection Act 2014</w:t>
        </w:r>
      </w:hyperlink>
    </w:p>
    <w:p w14:paraId="2F25D217" w14:textId="6CE22E69" w:rsidR="006561C0" w:rsidRPr="00A15803" w:rsidRDefault="006561C0" w:rsidP="006561C0">
      <w:pPr>
        <w:rPr>
          <w:rFonts w:ascii="Arial" w:hAnsi="Arial" w:cs="Arial"/>
          <w:color w:val="365F91" w:themeColor="accent1" w:themeShade="BF"/>
          <w:sz w:val="24"/>
          <w:szCs w:val="24"/>
        </w:rPr>
      </w:pPr>
      <w:hyperlink r:id="rId22" w:history="1">
        <w:r w:rsidRPr="00A15803">
          <w:rPr>
            <w:rStyle w:val="Hyperlink"/>
            <w:rFonts w:ascii="Arial" w:hAnsi="Arial" w:cs="Arial"/>
            <w:sz w:val="24"/>
            <w:szCs w:val="24"/>
          </w:rPr>
          <w:t>Public Records Act 1973</w:t>
        </w:r>
      </w:hyperlink>
    </w:p>
    <w:p w14:paraId="1F0AE43D" w14:textId="626554FC" w:rsidR="00931E86" w:rsidRPr="000F49FA" w:rsidRDefault="00931E86" w:rsidP="002778CB">
      <w:pPr>
        <w:rPr>
          <w:rFonts w:ascii="Arial" w:hAnsi="Arial" w:cs="Arial"/>
          <w:sz w:val="24"/>
          <w:szCs w:val="24"/>
        </w:rPr>
      </w:pPr>
    </w:p>
    <w:p w14:paraId="152221A3" w14:textId="62207C1B" w:rsidR="00123429" w:rsidRPr="000F49FA" w:rsidRDefault="00123429" w:rsidP="00123429">
      <w:pPr>
        <w:rPr>
          <w:rFonts w:ascii="Arial" w:hAnsi="Arial" w:cs="Arial"/>
          <w:sz w:val="24"/>
          <w:szCs w:val="24"/>
        </w:rPr>
      </w:pPr>
    </w:p>
    <w:p w14:paraId="1346104C" w14:textId="54B770F1" w:rsidR="00123429" w:rsidRPr="00DB22E8" w:rsidRDefault="00123429" w:rsidP="00123429">
      <w:pPr>
        <w:rPr>
          <w:rFonts w:ascii="Arial" w:hAnsi="Arial" w:cs="Arial"/>
          <w:color w:val="002C4D"/>
          <w:sz w:val="24"/>
          <w:szCs w:val="24"/>
        </w:rPr>
      </w:pPr>
      <w:r w:rsidRPr="00DB22E8">
        <w:rPr>
          <w:rFonts w:ascii="Arial" w:hAnsi="Arial" w:cs="Arial"/>
          <w:b/>
          <w:bCs/>
          <w:color w:val="002C4D"/>
          <w:sz w:val="24"/>
          <w:szCs w:val="24"/>
        </w:rPr>
        <w:t xml:space="preserve">Related </w:t>
      </w:r>
      <w:r w:rsidR="00861D03" w:rsidRPr="00DB22E8">
        <w:rPr>
          <w:rFonts w:ascii="Arial" w:hAnsi="Arial" w:cs="Arial"/>
          <w:b/>
          <w:bCs/>
          <w:color w:val="002C4D"/>
          <w:sz w:val="24"/>
          <w:szCs w:val="24"/>
        </w:rPr>
        <w:t xml:space="preserve">Council and Other </w:t>
      </w:r>
      <w:r w:rsidRPr="00DB22E8">
        <w:rPr>
          <w:rFonts w:ascii="Arial" w:hAnsi="Arial" w:cs="Arial"/>
          <w:b/>
          <w:bCs/>
          <w:color w:val="002C4D"/>
          <w:sz w:val="24"/>
          <w:szCs w:val="24"/>
        </w:rPr>
        <w:t>Policies, Procedures, Strategies, Protocols</w:t>
      </w:r>
      <w:r w:rsidR="00861D03" w:rsidRPr="00DB22E8">
        <w:rPr>
          <w:rFonts w:ascii="Arial" w:hAnsi="Arial" w:cs="Arial"/>
          <w:b/>
          <w:bCs/>
          <w:color w:val="002C4D"/>
          <w:sz w:val="24"/>
          <w:szCs w:val="24"/>
        </w:rPr>
        <w:t>, Guidelines</w:t>
      </w:r>
      <w:r w:rsidR="002778CB" w:rsidRPr="00DB22E8">
        <w:rPr>
          <w:rFonts w:ascii="Arial" w:hAnsi="Arial" w:cs="Arial"/>
          <w:color w:val="002C4D"/>
          <w:sz w:val="24"/>
          <w:szCs w:val="24"/>
        </w:rPr>
        <w:t xml:space="preserve"> </w:t>
      </w:r>
    </w:p>
    <w:p w14:paraId="7C46EFD0" w14:textId="77777777" w:rsidR="00086BDE" w:rsidRPr="000F49FA" w:rsidRDefault="00086BDE" w:rsidP="00086BDE">
      <w:pPr>
        <w:pStyle w:val="ListParagraph"/>
        <w:numPr>
          <w:ilvl w:val="0"/>
          <w:numId w:val="12"/>
        </w:numPr>
        <w:rPr>
          <w:rFonts w:ascii="Arial" w:hAnsi="Arial" w:cs="Arial"/>
          <w:color w:val="000000"/>
          <w:sz w:val="24"/>
          <w:szCs w:val="24"/>
          <w:shd w:val="clear" w:color="auto" w:fill="FFFFFF"/>
        </w:rPr>
      </w:pPr>
      <w:hyperlink r:id="rId23" w:history="1">
        <w:r w:rsidRPr="000F49FA">
          <w:rPr>
            <w:rStyle w:val="Hyperlink"/>
            <w:rFonts w:ascii="Arial" w:hAnsi="Arial" w:cs="Arial"/>
            <w:sz w:val="24"/>
            <w:szCs w:val="24"/>
            <w:shd w:val="clear" w:color="auto" w:fill="FFFFFF"/>
          </w:rPr>
          <w:t>Greater Dandenong Website – Sustainability, Climate and Energy</w:t>
        </w:r>
      </w:hyperlink>
    </w:p>
    <w:p w14:paraId="119FBC50" w14:textId="77777777" w:rsidR="00DD0B0C" w:rsidRPr="000F49FA" w:rsidRDefault="00DD0B0C" w:rsidP="00AF4FE4">
      <w:pPr>
        <w:rPr>
          <w:rFonts w:ascii="Arial" w:hAnsi="Arial" w:cs="Arial"/>
          <w:sz w:val="24"/>
          <w:szCs w:val="24"/>
        </w:rPr>
      </w:pPr>
    </w:p>
    <w:p w14:paraId="2E0D1295" w14:textId="77777777" w:rsidR="00CA1D14" w:rsidRPr="000F49FA" w:rsidRDefault="00CA1D14" w:rsidP="00AF4FE4">
      <w:pPr>
        <w:rPr>
          <w:rFonts w:ascii="Arial" w:hAnsi="Arial" w:cs="Arial"/>
          <w:sz w:val="24"/>
          <w:szCs w:val="24"/>
        </w:rPr>
      </w:pPr>
    </w:p>
    <w:p w14:paraId="3D7DC520" w14:textId="77777777" w:rsidR="00CA1D14" w:rsidRPr="00DB22E8" w:rsidRDefault="00CA1D14" w:rsidP="00CA1D14">
      <w:pPr>
        <w:rPr>
          <w:rFonts w:ascii="Arial" w:hAnsi="Arial" w:cs="Arial"/>
          <w:b/>
          <w:bCs/>
          <w:color w:val="002C4D"/>
          <w:sz w:val="24"/>
          <w:szCs w:val="24"/>
        </w:rPr>
      </w:pPr>
      <w:r w:rsidRPr="00DB22E8">
        <w:rPr>
          <w:rFonts w:ascii="Arial" w:hAnsi="Arial" w:cs="Arial"/>
          <w:b/>
          <w:bCs/>
          <w:color w:val="002C4D"/>
          <w:sz w:val="24"/>
          <w:szCs w:val="24"/>
        </w:rPr>
        <w:t>Administrative Updates</w:t>
      </w:r>
    </w:p>
    <w:p w14:paraId="1D003DA9" w14:textId="77777777" w:rsidR="00CA1D14" w:rsidRPr="00DB22E8" w:rsidRDefault="00CA1D14" w:rsidP="00CA1D14">
      <w:pPr>
        <w:spacing w:after="200" w:line="276" w:lineRule="auto"/>
        <w:rPr>
          <w:rFonts w:ascii="Arial" w:hAnsi="Arial" w:cs="Arial"/>
          <w:color w:val="002C4D"/>
          <w:sz w:val="24"/>
          <w:szCs w:val="24"/>
        </w:rPr>
      </w:pPr>
      <w:r w:rsidRPr="00DB22E8">
        <w:rPr>
          <w:rFonts w:ascii="Arial" w:hAnsi="Arial" w:cs="Arial"/>
          <w:color w:val="002C4D"/>
          <w:sz w:val="24"/>
          <w:szCs w:val="24"/>
        </w:rPr>
        <w:t xml:space="preserve">It is recognised that from time to time, circumstance may change leading to the need for minor administrative changes to this document. Where an update does not materially alter </w:t>
      </w:r>
      <w:r w:rsidRPr="00DB22E8">
        <w:rPr>
          <w:rFonts w:ascii="Arial" w:hAnsi="Arial" w:cs="Arial"/>
          <w:color w:val="002C4D"/>
          <w:sz w:val="24"/>
          <w:szCs w:val="24"/>
        </w:rPr>
        <w:lastRenderedPageBreak/>
        <w:t>this document, such a change may be made administratively.  Examples include a change to the name of a Council department, the change to an existing policy or document referred to in this policy and minor updates to legislation and the like which does not have a material impact. All changes or updates which materially alter this policy must be by resolution of Council.</w:t>
      </w:r>
    </w:p>
    <w:tbl>
      <w:tblPr>
        <w:tblStyle w:val="TableGrid"/>
        <w:tblW w:w="0" w:type="auto"/>
        <w:tblLook w:val="04A0" w:firstRow="1" w:lastRow="0" w:firstColumn="1" w:lastColumn="0" w:noHBand="0" w:noVBand="1"/>
      </w:tblPr>
      <w:tblGrid>
        <w:gridCol w:w="1696"/>
        <w:gridCol w:w="7797"/>
      </w:tblGrid>
      <w:tr w:rsidR="003E764A" w:rsidRPr="000F49FA" w14:paraId="35AB02AB" w14:textId="77777777" w:rsidTr="003370A7">
        <w:tc>
          <w:tcPr>
            <w:tcW w:w="1696" w:type="dxa"/>
          </w:tcPr>
          <w:p w14:paraId="0EA23D95" w14:textId="76F73669" w:rsidR="003370A7" w:rsidRPr="00DB22E8" w:rsidRDefault="003370A7" w:rsidP="003370A7">
            <w:pPr>
              <w:spacing w:after="200" w:line="276" w:lineRule="auto"/>
              <w:jc w:val="center"/>
              <w:rPr>
                <w:rFonts w:ascii="Arial" w:hAnsi="Arial" w:cs="Arial"/>
                <w:b/>
                <w:bCs/>
                <w:color w:val="002C4D"/>
                <w:sz w:val="24"/>
                <w:szCs w:val="24"/>
              </w:rPr>
            </w:pPr>
            <w:r w:rsidRPr="00DB22E8">
              <w:rPr>
                <w:rFonts w:ascii="Arial" w:hAnsi="Arial" w:cs="Arial"/>
                <w:b/>
                <w:bCs/>
                <w:color w:val="002C4D"/>
                <w:sz w:val="24"/>
                <w:szCs w:val="24"/>
              </w:rPr>
              <w:t>Date</w:t>
            </w:r>
          </w:p>
        </w:tc>
        <w:tc>
          <w:tcPr>
            <w:tcW w:w="7797" w:type="dxa"/>
          </w:tcPr>
          <w:p w14:paraId="01212FDC" w14:textId="2E21A63F" w:rsidR="003370A7" w:rsidRPr="000F49FA" w:rsidRDefault="003370A7" w:rsidP="003370A7">
            <w:pPr>
              <w:spacing w:after="200" w:line="276" w:lineRule="auto"/>
              <w:jc w:val="center"/>
              <w:rPr>
                <w:rFonts w:ascii="Arial" w:hAnsi="Arial" w:cs="Arial"/>
                <w:b/>
                <w:bCs/>
                <w:color w:val="365F91" w:themeColor="accent1" w:themeShade="BF"/>
                <w:sz w:val="24"/>
                <w:szCs w:val="24"/>
              </w:rPr>
            </w:pPr>
            <w:r w:rsidRPr="00DB22E8">
              <w:rPr>
                <w:rFonts w:ascii="Arial" w:hAnsi="Arial" w:cs="Arial"/>
                <w:b/>
                <w:bCs/>
                <w:color w:val="002C4D"/>
                <w:sz w:val="24"/>
                <w:szCs w:val="24"/>
              </w:rPr>
              <w:t>Update</w:t>
            </w:r>
          </w:p>
        </w:tc>
      </w:tr>
      <w:tr w:rsidR="003370A7" w:rsidRPr="000F49FA" w14:paraId="19E423F0" w14:textId="77777777" w:rsidTr="003370A7">
        <w:tc>
          <w:tcPr>
            <w:tcW w:w="1696" w:type="dxa"/>
          </w:tcPr>
          <w:p w14:paraId="6F27B58E" w14:textId="77777777" w:rsidR="003370A7" w:rsidRPr="00DB22E8" w:rsidRDefault="003370A7" w:rsidP="00CA1D14">
            <w:pPr>
              <w:spacing w:after="200" w:line="276" w:lineRule="auto"/>
              <w:rPr>
                <w:rFonts w:ascii="Arial" w:hAnsi="Arial" w:cs="Arial"/>
                <w:color w:val="002C4D"/>
                <w:sz w:val="24"/>
                <w:szCs w:val="24"/>
              </w:rPr>
            </w:pPr>
          </w:p>
        </w:tc>
        <w:tc>
          <w:tcPr>
            <w:tcW w:w="7797" w:type="dxa"/>
          </w:tcPr>
          <w:p w14:paraId="616CFC0C" w14:textId="77777777" w:rsidR="003370A7" w:rsidRPr="000F49FA" w:rsidRDefault="003370A7" w:rsidP="00CA1D14">
            <w:pPr>
              <w:spacing w:after="200" w:line="276" w:lineRule="auto"/>
              <w:rPr>
                <w:rFonts w:ascii="Arial" w:hAnsi="Arial" w:cs="Arial"/>
                <w:sz w:val="24"/>
                <w:szCs w:val="24"/>
              </w:rPr>
            </w:pPr>
          </w:p>
        </w:tc>
      </w:tr>
    </w:tbl>
    <w:p w14:paraId="039C7AC1" w14:textId="77777777" w:rsidR="003370A7" w:rsidRPr="000F49FA" w:rsidRDefault="003370A7" w:rsidP="00CA1D14">
      <w:pPr>
        <w:spacing w:after="200" w:line="276" w:lineRule="auto"/>
        <w:rPr>
          <w:rFonts w:ascii="Arial" w:hAnsi="Arial" w:cs="Arial"/>
          <w:sz w:val="24"/>
          <w:szCs w:val="24"/>
        </w:rPr>
      </w:pPr>
    </w:p>
    <w:p w14:paraId="09EC5278" w14:textId="77777777" w:rsidR="003370A7" w:rsidRDefault="003370A7" w:rsidP="00CA1D14">
      <w:pPr>
        <w:spacing w:after="200" w:line="276" w:lineRule="auto"/>
      </w:pPr>
    </w:p>
    <w:p w14:paraId="75119007" w14:textId="77777777" w:rsidR="003370A7" w:rsidRDefault="003370A7" w:rsidP="00CA1D14">
      <w:pPr>
        <w:spacing w:after="200" w:line="276" w:lineRule="auto"/>
      </w:pPr>
    </w:p>
    <w:p w14:paraId="5379E759" w14:textId="282C2E86" w:rsidR="003370A7" w:rsidRPr="00D573D1" w:rsidRDefault="003370A7" w:rsidP="00CA1D14">
      <w:pPr>
        <w:spacing w:after="200" w:line="276" w:lineRule="auto"/>
      </w:pPr>
    </w:p>
    <w:p w14:paraId="6CC4304C" w14:textId="77777777" w:rsidR="00CA1D14" w:rsidRPr="00DD0B0C" w:rsidRDefault="00CA1D14" w:rsidP="00AF4FE4"/>
    <w:sectPr w:rsidR="00CA1D14" w:rsidRPr="00DD0B0C" w:rsidSect="00367D51">
      <w:headerReference w:type="default" r:id="rId24"/>
      <w:pgSz w:w="11906" w:h="16838"/>
      <w:pgMar w:top="1826" w:right="1134" w:bottom="1134" w:left="1134" w:header="708" w:footer="49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C64E" w14:textId="77777777" w:rsidR="004C362D" w:rsidRDefault="004C362D" w:rsidP="00AF4FE4">
      <w:r>
        <w:separator/>
      </w:r>
    </w:p>
  </w:endnote>
  <w:endnote w:type="continuationSeparator" w:id="0">
    <w:p w14:paraId="3E748751" w14:textId="77777777" w:rsidR="004C362D" w:rsidRDefault="004C362D" w:rsidP="00AF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1122" w14:textId="77777777" w:rsidR="004C362D" w:rsidRDefault="004C362D" w:rsidP="00AF4FE4">
      <w:r>
        <w:separator/>
      </w:r>
    </w:p>
  </w:footnote>
  <w:footnote w:type="continuationSeparator" w:id="0">
    <w:p w14:paraId="42C879CF" w14:textId="77777777" w:rsidR="004C362D" w:rsidRDefault="004C362D" w:rsidP="00AF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38D5" w14:textId="50317A40" w:rsidR="00E4603A" w:rsidRDefault="00E4603A" w:rsidP="00AF4FE4">
    <w:pPr>
      <w:pStyle w:val="Header"/>
    </w:pPr>
    <w:r>
      <w:rPr>
        <w:noProof/>
      </w:rPr>
      <w:drawing>
        <wp:anchor distT="0" distB="0" distL="114300" distR="114300" simplePos="0" relativeHeight="251663360" behindDoc="1" locked="0" layoutInCell="1" allowOverlap="1" wp14:anchorId="2507601F" wp14:editId="66D7CC3C">
          <wp:simplePos x="0" y="0"/>
          <wp:positionH relativeFrom="column">
            <wp:posOffset>-732282</wp:posOffset>
          </wp:positionH>
          <wp:positionV relativeFrom="paragraph">
            <wp:posOffset>-449580</wp:posOffset>
          </wp:positionV>
          <wp:extent cx="7900851" cy="6908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96DAC541-7B7A-43D3-8B79-37D633B846F1}">
                        <asvg:svgBlip xmlns:asvg="http://schemas.microsoft.com/office/drawing/2016/SVG/main" r:embed="rId2"/>
                      </a:ext>
                    </a:extLst>
                  </a:blip>
                  <a:stretch>
                    <a:fillRect/>
                  </a:stretch>
                </pic:blipFill>
                <pic:spPr>
                  <a:xfrm>
                    <a:off x="0" y="0"/>
                    <a:ext cx="8187390" cy="7159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969"/>
    <w:multiLevelType w:val="hybridMultilevel"/>
    <w:tmpl w:val="57C82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4D26BE"/>
    <w:multiLevelType w:val="hybridMultilevel"/>
    <w:tmpl w:val="A0DA75B6"/>
    <w:lvl w:ilvl="0" w:tplc="82C437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120812"/>
    <w:multiLevelType w:val="hybridMultilevel"/>
    <w:tmpl w:val="8DA6C2AE"/>
    <w:lvl w:ilvl="0" w:tplc="020616E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B8767E"/>
    <w:multiLevelType w:val="hybridMultilevel"/>
    <w:tmpl w:val="22D6C924"/>
    <w:lvl w:ilvl="0" w:tplc="82C437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1A0287B"/>
    <w:multiLevelType w:val="hybridMultilevel"/>
    <w:tmpl w:val="46F6B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7" w15:restartNumberingAfterBreak="0">
    <w:nsid w:val="34D813AB"/>
    <w:multiLevelType w:val="hybridMultilevel"/>
    <w:tmpl w:val="9452B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3C8C0C56"/>
    <w:multiLevelType w:val="hybridMultilevel"/>
    <w:tmpl w:val="D0A83BB8"/>
    <w:lvl w:ilvl="0" w:tplc="F74827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46AB452C"/>
    <w:multiLevelType w:val="hybridMultilevel"/>
    <w:tmpl w:val="FB06C570"/>
    <w:lvl w:ilvl="0" w:tplc="0409000F">
      <w:start w:val="1"/>
      <w:numFmt w:val="decimal"/>
      <w:lvlText w:val="%1."/>
      <w:lvlJc w:val="left"/>
      <w:pPr>
        <w:tabs>
          <w:tab w:val="num" w:pos="900"/>
        </w:tabs>
        <w:ind w:left="900" w:hanging="360"/>
      </w:pPr>
    </w:lvl>
    <w:lvl w:ilvl="1" w:tplc="B0FC3B22">
      <w:start w:val="1"/>
      <w:numFmt w:val="bullet"/>
      <w:lvlText w:val=""/>
      <w:lvlJc w:val="left"/>
      <w:pPr>
        <w:tabs>
          <w:tab w:val="num" w:pos="1623"/>
        </w:tabs>
        <w:ind w:left="1623" w:hanging="363"/>
      </w:pPr>
      <w:rPr>
        <w:rFonts w:ascii="Symbol" w:hAnsi="Symbol" w:hint="default"/>
        <w:color w:val="auto"/>
        <w:sz w:val="24"/>
        <w:szCs w:val="24"/>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5C4594"/>
    <w:multiLevelType w:val="hybridMultilevel"/>
    <w:tmpl w:val="0CF0D14C"/>
    <w:lvl w:ilvl="0" w:tplc="620A79B0">
      <w:start w:val="1"/>
      <w:numFmt w:val="lowerLetter"/>
      <w:lvlText w:val="(%1)"/>
      <w:lvlJc w:val="left"/>
      <w:pPr>
        <w:ind w:left="720" w:hanging="360"/>
      </w:pPr>
      <w:rPr>
        <w:rFonts w:ascii="Arial Narrow" w:hAnsi="Arial Narrow" w:hint="default"/>
        <w:b w:val="0"/>
        <w:i w:val="0"/>
        <w:sz w:val="22"/>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F6352A7"/>
    <w:multiLevelType w:val="multilevel"/>
    <w:tmpl w:val="D988AEEA"/>
    <w:lvl w:ilvl="0">
      <w:start w:val="1"/>
      <w:numFmt w:val="decimal"/>
      <w:pStyle w:val="Heading1"/>
      <w:lvlText w:val="%1."/>
      <w:lvlJc w:val="left"/>
      <w:pPr>
        <w:ind w:left="2770" w:hanging="360"/>
      </w:pPr>
    </w:lvl>
    <w:lvl w:ilvl="1">
      <w:start w:val="1"/>
      <w:numFmt w:val="decimal"/>
      <w:isLgl/>
      <w:lvlText w:val="%1.%2"/>
      <w:lvlJc w:val="left"/>
      <w:pPr>
        <w:ind w:left="720" w:hanging="720"/>
      </w:pPr>
      <w:rPr>
        <w:rFonts w:eastAsiaTheme="majorEastAsia" w:cstheme="minorHAnsi" w:hint="default"/>
        <w:b w:val="0"/>
        <w:bCs/>
        <w:color w:val="365F91" w:themeColor="accent1" w:themeShade="BF"/>
      </w:rPr>
    </w:lvl>
    <w:lvl w:ilvl="2">
      <w:start w:val="1"/>
      <w:numFmt w:val="decimal"/>
      <w:isLgl/>
      <w:lvlText w:val="%1.%2.%3"/>
      <w:lvlJc w:val="left"/>
      <w:pPr>
        <w:ind w:left="72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720" w:hanging="720"/>
      </w:pPr>
      <w:rPr>
        <w:rFonts w:eastAsiaTheme="majorEastAsia" w:cstheme="minorHAnsi" w:hint="default"/>
        <w:b/>
        <w:color w:val="365F91" w:themeColor="accent1" w:themeShade="BF"/>
      </w:rPr>
    </w:lvl>
    <w:lvl w:ilvl="4">
      <w:start w:val="1"/>
      <w:numFmt w:val="decimal"/>
      <w:isLgl/>
      <w:lvlText w:val="%1.%2.%3.%4.%5"/>
      <w:lvlJc w:val="left"/>
      <w:pPr>
        <w:ind w:left="1080" w:hanging="1080"/>
      </w:pPr>
      <w:rPr>
        <w:rFonts w:eastAsiaTheme="majorEastAsia" w:cstheme="minorHAnsi" w:hint="default"/>
        <w:b/>
        <w:color w:val="365F91" w:themeColor="accent1" w:themeShade="BF"/>
      </w:rPr>
    </w:lvl>
    <w:lvl w:ilvl="5">
      <w:start w:val="1"/>
      <w:numFmt w:val="decimal"/>
      <w:isLgl/>
      <w:lvlText w:val="%1.%2.%3.%4.%5.%6"/>
      <w:lvlJc w:val="left"/>
      <w:pPr>
        <w:ind w:left="1080" w:hanging="1080"/>
      </w:pPr>
      <w:rPr>
        <w:rFonts w:eastAsiaTheme="majorEastAsia" w:cstheme="minorHAnsi" w:hint="default"/>
        <w:b/>
        <w:color w:val="365F91" w:themeColor="accent1" w:themeShade="BF"/>
      </w:rPr>
    </w:lvl>
    <w:lvl w:ilvl="6">
      <w:start w:val="1"/>
      <w:numFmt w:val="decimal"/>
      <w:isLgl/>
      <w:lvlText w:val="%1.%2.%3.%4.%5.%6.%7"/>
      <w:lvlJc w:val="left"/>
      <w:pPr>
        <w:ind w:left="1440" w:hanging="1440"/>
      </w:pPr>
      <w:rPr>
        <w:rFonts w:eastAsiaTheme="majorEastAsia" w:cstheme="minorHAnsi" w:hint="default"/>
        <w:b/>
        <w:color w:val="365F91" w:themeColor="accent1" w:themeShade="BF"/>
      </w:rPr>
    </w:lvl>
    <w:lvl w:ilvl="7">
      <w:start w:val="1"/>
      <w:numFmt w:val="decimal"/>
      <w:isLgl/>
      <w:lvlText w:val="%1.%2.%3.%4.%5.%6.%7.%8"/>
      <w:lvlJc w:val="left"/>
      <w:pPr>
        <w:ind w:left="1440" w:hanging="1440"/>
      </w:pPr>
      <w:rPr>
        <w:rFonts w:eastAsiaTheme="majorEastAsia" w:cstheme="minorHAnsi" w:hint="default"/>
        <w:b/>
        <w:color w:val="365F91" w:themeColor="accent1" w:themeShade="BF"/>
      </w:rPr>
    </w:lvl>
    <w:lvl w:ilvl="8">
      <w:start w:val="1"/>
      <w:numFmt w:val="decimal"/>
      <w:isLgl/>
      <w:lvlText w:val="%1.%2.%3.%4.%5.%6.%7.%8.%9"/>
      <w:lvlJc w:val="left"/>
      <w:pPr>
        <w:ind w:left="1440" w:hanging="1440"/>
      </w:pPr>
      <w:rPr>
        <w:rFonts w:eastAsiaTheme="majorEastAsia" w:cstheme="minorHAnsi" w:hint="default"/>
        <w:b/>
        <w:color w:val="365F91" w:themeColor="accent1" w:themeShade="BF"/>
      </w:rPr>
    </w:lvl>
  </w:abstractNum>
  <w:abstractNum w:abstractNumId="15" w15:restartNumberingAfterBreak="0">
    <w:nsid w:val="55351ED5"/>
    <w:multiLevelType w:val="hybridMultilevel"/>
    <w:tmpl w:val="CF5236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631655"/>
    <w:multiLevelType w:val="hybridMultilevel"/>
    <w:tmpl w:val="BCF49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EAF25F2"/>
    <w:multiLevelType w:val="hybridMultilevel"/>
    <w:tmpl w:val="B9BE39FA"/>
    <w:lvl w:ilvl="0" w:tplc="551C967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AD11034"/>
    <w:multiLevelType w:val="hybridMultilevel"/>
    <w:tmpl w:val="AEC0A8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21"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9913896">
    <w:abstractNumId w:val="1"/>
  </w:num>
  <w:num w:numId="2" w16cid:durableId="496071301">
    <w:abstractNumId w:val="14"/>
  </w:num>
  <w:num w:numId="3" w16cid:durableId="506754725">
    <w:abstractNumId w:val="9"/>
  </w:num>
  <w:num w:numId="4" w16cid:durableId="1863397511">
    <w:abstractNumId w:val="21"/>
  </w:num>
  <w:num w:numId="5" w16cid:durableId="746272018">
    <w:abstractNumId w:val="12"/>
  </w:num>
  <w:num w:numId="6" w16cid:durableId="379138904">
    <w:abstractNumId w:val="6"/>
  </w:num>
  <w:num w:numId="7" w16cid:durableId="1766685179">
    <w:abstractNumId w:val="16"/>
  </w:num>
  <w:num w:numId="8" w16cid:durableId="592709269">
    <w:abstractNumId w:val="20"/>
  </w:num>
  <w:num w:numId="9" w16cid:durableId="897858136">
    <w:abstractNumId w:val="11"/>
  </w:num>
  <w:num w:numId="10" w16cid:durableId="1109467172">
    <w:abstractNumId w:val="7"/>
  </w:num>
  <w:num w:numId="11" w16cid:durableId="649988959">
    <w:abstractNumId w:val="10"/>
  </w:num>
  <w:num w:numId="12" w16cid:durableId="1123160552">
    <w:abstractNumId w:val="15"/>
  </w:num>
  <w:num w:numId="13" w16cid:durableId="74593827">
    <w:abstractNumId w:val="19"/>
  </w:num>
  <w:num w:numId="14" w16cid:durableId="767314854">
    <w:abstractNumId w:val="17"/>
  </w:num>
  <w:num w:numId="15" w16cid:durableId="135494565">
    <w:abstractNumId w:val="5"/>
  </w:num>
  <w:num w:numId="16" w16cid:durableId="732852910">
    <w:abstractNumId w:val="14"/>
  </w:num>
  <w:num w:numId="17" w16cid:durableId="315381235">
    <w:abstractNumId w:val="13"/>
  </w:num>
  <w:num w:numId="18" w16cid:durableId="544029331">
    <w:abstractNumId w:val="2"/>
  </w:num>
  <w:num w:numId="19" w16cid:durableId="1191533875">
    <w:abstractNumId w:val="4"/>
  </w:num>
  <w:num w:numId="20" w16cid:durableId="661588890">
    <w:abstractNumId w:val="3"/>
  </w:num>
  <w:num w:numId="21" w16cid:durableId="1071461957">
    <w:abstractNumId w:val="0"/>
  </w:num>
  <w:num w:numId="22" w16cid:durableId="1079518860">
    <w:abstractNumId w:val="18"/>
  </w:num>
  <w:num w:numId="23" w16cid:durableId="1990668435">
    <w:abstractNumId w:val="8"/>
  </w:num>
  <w:num w:numId="24" w16cid:durableId="1141577230">
    <w:abstractNumId w:val="14"/>
  </w:num>
  <w:num w:numId="25" w16cid:durableId="1269503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3589"/>
    <w:rsid w:val="00033E3F"/>
    <w:rsid w:val="0003403E"/>
    <w:rsid w:val="0003563A"/>
    <w:rsid w:val="00037E92"/>
    <w:rsid w:val="00040D49"/>
    <w:rsid w:val="00041641"/>
    <w:rsid w:val="00045357"/>
    <w:rsid w:val="00045F2C"/>
    <w:rsid w:val="000471E5"/>
    <w:rsid w:val="000512AD"/>
    <w:rsid w:val="000538B0"/>
    <w:rsid w:val="00053DBE"/>
    <w:rsid w:val="00054C8E"/>
    <w:rsid w:val="00057CBA"/>
    <w:rsid w:val="0006456A"/>
    <w:rsid w:val="00065743"/>
    <w:rsid w:val="00070283"/>
    <w:rsid w:val="00072CC4"/>
    <w:rsid w:val="00077BD9"/>
    <w:rsid w:val="000807FA"/>
    <w:rsid w:val="00081636"/>
    <w:rsid w:val="00086BDE"/>
    <w:rsid w:val="0008768D"/>
    <w:rsid w:val="00091D5C"/>
    <w:rsid w:val="0009574F"/>
    <w:rsid w:val="000975FD"/>
    <w:rsid w:val="000979A6"/>
    <w:rsid w:val="000A0C6B"/>
    <w:rsid w:val="000A3426"/>
    <w:rsid w:val="000A3456"/>
    <w:rsid w:val="000A54EB"/>
    <w:rsid w:val="000B4A04"/>
    <w:rsid w:val="000B6604"/>
    <w:rsid w:val="000B67DD"/>
    <w:rsid w:val="000B77DC"/>
    <w:rsid w:val="000C0FDC"/>
    <w:rsid w:val="000C175E"/>
    <w:rsid w:val="000C3737"/>
    <w:rsid w:val="000C42E0"/>
    <w:rsid w:val="000C4C60"/>
    <w:rsid w:val="000D691C"/>
    <w:rsid w:val="000D756A"/>
    <w:rsid w:val="000E170B"/>
    <w:rsid w:val="000E2D5A"/>
    <w:rsid w:val="000E3583"/>
    <w:rsid w:val="000E602A"/>
    <w:rsid w:val="000F03CC"/>
    <w:rsid w:val="000F40CA"/>
    <w:rsid w:val="000F49FA"/>
    <w:rsid w:val="000F4D18"/>
    <w:rsid w:val="000F5A97"/>
    <w:rsid w:val="000F60A1"/>
    <w:rsid w:val="000F6648"/>
    <w:rsid w:val="00106644"/>
    <w:rsid w:val="001134CE"/>
    <w:rsid w:val="001200E6"/>
    <w:rsid w:val="0012137E"/>
    <w:rsid w:val="001219BA"/>
    <w:rsid w:val="00121F0D"/>
    <w:rsid w:val="00123429"/>
    <w:rsid w:val="00124099"/>
    <w:rsid w:val="00124F9F"/>
    <w:rsid w:val="00126B64"/>
    <w:rsid w:val="00130693"/>
    <w:rsid w:val="0013129B"/>
    <w:rsid w:val="0013661C"/>
    <w:rsid w:val="001456E6"/>
    <w:rsid w:val="00151BDB"/>
    <w:rsid w:val="00151D83"/>
    <w:rsid w:val="00152386"/>
    <w:rsid w:val="0015300B"/>
    <w:rsid w:val="00157315"/>
    <w:rsid w:val="001641DE"/>
    <w:rsid w:val="00164BF8"/>
    <w:rsid w:val="001719FC"/>
    <w:rsid w:val="001734E5"/>
    <w:rsid w:val="00174D24"/>
    <w:rsid w:val="001767E9"/>
    <w:rsid w:val="00182CD2"/>
    <w:rsid w:val="001861E9"/>
    <w:rsid w:val="00186325"/>
    <w:rsid w:val="00186BA7"/>
    <w:rsid w:val="00190395"/>
    <w:rsid w:val="0019722B"/>
    <w:rsid w:val="001A54C4"/>
    <w:rsid w:val="001A607D"/>
    <w:rsid w:val="001A707D"/>
    <w:rsid w:val="001A7722"/>
    <w:rsid w:val="001B2D9A"/>
    <w:rsid w:val="001B3B19"/>
    <w:rsid w:val="001B59E5"/>
    <w:rsid w:val="001B701A"/>
    <w:rsid w:val="001C75B9"/>
    <w:rsid w:val="001D5313"/>
    <w:rsid w:val="001D6099"/>
    <w:rsid w:val="001D7F37"/>
    <w:rsid w:val="001D7FF3"/>
    <w:rsid w:val="001E3972"/>
    <w:rsid w:val="001E5FE0"/>
    <w:rsid w:val="001F2FC8"/>
    <w:rsid w:val="001F4814"/>
    <w:rsid w:val="00200BA6"/>
    <w:rsid w:val="0020135C"/>
    <w:rsid w:val="00201F6B"/>
    <w:rsid w:val="0020249A"/>
    <w:rsid w:val="002026C5"/>
    <w:rsid w:val="002039CF"/>
    <w:rsid w:val="002049C2"/>
    <w:rsid w:val="00211168"/>
    <w:rsid w:val="00211512"/>
    <w:rsid w:val="002157B0"/>
    <w:rsid w:val="002168B9"/>
    <w:rsid w:val="00216AAF"/>
    <w:rsid w:val="00220A77"/>
    <w:rsid w:val="00220C18"/>
    <w:rsid w:val="00220EC0"/>
    <w:rsid w:val="00223301"/>
    <w:rsid w:val="00226394"/>
    <w:rsid w:val="00227CF1"/>
    <w:rsid w:val="00232072"/>
    <w:rsid w:val="00235BAE"/>
    <w:rsid w:val="00237545"/>
    <w:rsid w:val="0024174B"/>
    <w:rsid w:val="00242721"/>
    <w:rsid w:val="00242727"/>
    <w:rsid w:val="002432A5"/>
    <w:rsid w:val="00245D8A"/>
    <w:rsid w:val="00247C6D"/>
    <w:rsid w:val="002503A8"/>
    <w:rsid w:val="00250823"/>
    <w:rsid w:val="00250AA8"/>
    <w:rsid w:val="0025200A"/>
    <w:rsid w:val="0025215E"/>
    <w:rsid w:val="00256474"/>
    <w:rsid w:val="002573EA"/>
    <w:rsid w:val="00261691"/>
    <w:rsid w:val="00264D52"/>
    <w:rsid w:val="00266DDC"/>
    <w:rsid w:val="00267770"/>
    <w:rsid w:val="0027260F"/>
    <w:rsid w:val="00275C8A"/>
    <w:rsid w:val="002778CB"/>
    <w:rsid w:val="00280E67"/>
    <w:rsid w:val="00280FDC"/>
    <w:rsid w:val="002825B7"/>
    <w:rsid w:val="0028338B"/>
    <w:rsid w:val="00291230"/>
    <w:rsid w:val="002916F6"/>
    <w:rsid w:val="002922DD"/>
    <w:rsid w:val="00294901"/>
    <w:rsid w:val="00295551"/>
    <w:rsid w:val="00295FC1"/>
    <w:rsid w:val="0029622A"/>
    <w:rsid w:val="002A31D5"/>
    <w:rsid w:val="002A7B16"/>
    <w:rsid w:val="002B03E5"/>
    <w:rsid w:val="002B2557"/>
    <w:rsid w:val="002B3134"/>
    <w:rsid w:val="002B46C2"/>
    <w:rsid w:val="002B56FA"/>
    <w:rsid w:val="002C3486"/>
    <w:rsid w:val="002C3759"/>
    <w:rsid w:val="002C507E"/>
    <w:rsid w:val="002C76EA"/>
    <w:rsid w:val="002D0A63"/>
    <w:rsid w:val="002D26EB"/>
    <w:rsid w:val="002D295E"/>
    <w:rsid w:val="002D34A1"/>
    <w:rsid w:val="002D47EB"/>
    <w:rsid w:val="002D683A"/>
    <w:rsid w:val="002D7C76"/>
    <w:rsid w:val="002E01F3"/>
    <w:rsid w:val="002E029F"/>
    <w:rsid w:val="002E09C3"/>
    <w:rsid w:val="002E26ED"/>
    <w:rsid w:val="002E2AF4"/>
    <w:rsid w:val="002F2C34"/>
    <w:rsid w:val="002F6BFF"/>
    <w:rsid w:val="003069FA"/>
    <w:rsid w:val="00307D77"/>
    <w:rsid w:val="0031069F"/>
    <w:rsid w:val="003119DF"/>
    <w:rsid w:val="003130C6"/>
    <w:rsid w:val="00315055"/>
    <w:rsid w:val="003151CF"/>
    <w:rsid w:val="0032078B"/>
    <w:rsid w:val="00321732"/>
    <w:rsid w:val="0032262E"/>
    <w:rsid w:val="00325AA5"/>
    <w:rsid w:val="00327102"/>
    <w:rsid w:val="00330127"/>
    <w:rsid w:val="00330FA2"/>
    <w:rsid w:val="003334B6"/>
    <w:rsid w:val="003370A7"/>
    <w:rsid w:val="0034122B"/>
    <w:rsid w:val="00341821"/>
    <w:rsid w:val="00341D4F"/>
    <w:rsid w:val="003425EA"/>
    <w:rsid w:val="00343375"/>
    <w:rsid w:val="00345290"/>
    <w:rsid w:val="0035152B"/>
    <w:rsid w:val="00353BDE"/>
    <w:rsid w:val="0035420C"/>
    <w:rsid w:val="00357822"/>
    <w:rsid w:val="00361B15"/>
    <w:rsid w:val="003628C9"/>
    <w:rsid w:val="00367D51"/>
    <w:rsid w:val="003710C8"/>
    <w:rsid w:val="00372836"/>
    <w:rsid w:val="003764B6"/>
    <w:rsid w:val="00377BF3"/>
    <w:rsid w:val="003817EB"/>
    <w:rsid w:val="00386FE3"/>
    <w:rsid w:val="00387FC9"/>
    <w:rsid w:val="0039119E"/>
    <w:rsid w:val="00396C4D"/>
    <w:rsid w:val="003A1B22"/>
    <w:rsid w:val="003A3763"/>
    <w:rsid w:val="003A520A"/>
    <w:rsid w:val="003A7309"/>
    <w:rsid w:val="003A77DD"/>
    <w:rsid w:val="003B3A22"/>
    <w:rsid w:val="003B5CE1"/>
    <w:rsid w:val="003B68B2"/>
    <w:rsid w:val="003C0AFA"/>
    <w:rsid w:val="003C36C0"/>
    <w:rsid w:val="003D6E73"/>
    <w:rsid w:val="003E28C4"/>
    <w:rsid w:val="003E364F"/>
    <w:rsid w:val="003E764A"/>
    <w:rsid w:val="003F061B"/>
    <w:rsid w:val="003F1053"/>
    <w:rsid w:val="003F3BB5"/>
    <w:rsid w:val="003F7A2C"/>
    <w:rsid w:val="003F7ABB"/>
    <w:rsid w:val="003F7BCE"/>
    <w:rsid w:val="003F7E8B"/>
    <w:rsid w:val="00407A7D"/>
    <w:rsid w:val="00414DF7"/>
    <w:rsid w:val="00416FF3"/>
    <w:rsid w:val="00417F72"/>
    <w:rsid w:val="00421648"/>
    <w:rsid w:val="00425158"/>
    <w:rsid w:val="00426641"/>
    <w:rsid w:val="00431F9A"/>
    <w:rsid w:val="00432F73"/>
    <w:rsid w:val="00433185"/>
    <w:rsid w:val="00433B2B"/>
    <w:rsid w:val="00434B7D"/>
    <w:rsid w:val="004357C1"/>
    <w:rsid w:val="00440551"/>
    <w:rsid w:val="00441BE0"/>
    <w:rsid w:val="00441FC8"/>
    <w:rsid w:val="0044229F"/>
    <w:rsid w:val="00442970"/>
    <w:rsid w:val="0044786A"/>
    <w:rsid w:val="0045178A"/>
    <w:rsid w:val="00451CD7"/>
    <w:rsid w:val="00456665"/>
    <w:rsid w:val="00457062"/>
    <w:rsid w:val="00460A32"/>
    <w:rsid w:val="00461DC1"/>
    <w:rsid w:val="00465BEC"/>
    <w:rsid w:val="00466B85"/>
    <w:rsid w:val="00470453"/>
    <w:rsid w:val="004766ED"/>
    <w:rsid w:val="00477C6C"/>
    <w:rsid w:val="00480D17"/>
    <w:rsid w:val="00481A0F"/>
    <w:rsid w:val="00481E8C"/>
    <w:rsid w:val="00483546"/>
    <w:rsid w:val="00485679"/>
    <w:rsid w:val="00486938"/>
    <w:rsid w:val="004875A0"/>
    <w:rsid w:val="00490B9B"/>
    <w:rsid w:val="00493E23"/>
    <w:rsid w:val="00496233"/>
    <w:rsid w:val="00497302"/>
    <w:rsid w:val="00497FCA"/>
    <w:rsid w:val="004A0D5C"/>
    <w:rsid w:val="004A1EFD"/>
    <w:rsid w:val="004A1F03"/>
    <w:rsid w:val="004A316F"/>
    <w:rsid w:val="004A6709"/>
    <w:rsid w:val="004B01A4"/>
    <w:rsid w:val="004B0465"/>
    <w:rsid w:val="004B0631"/>
    <w:rsid w:val="004B082A"/>
    <w:rsid w:val="004B3A40"/>
    <w:rsid w:val="004B5D3E"/>
    <w:rsid w:val="004B5FAA"/>
    <w:rsid w:val="004B63DE"/>
    <w:rsid w:val="004C0E7B"/>
    <w:rsid w:val="004C18F3"/>
    <w:rsid w:val="004C237D"/>
    <w:rsid w:val="004C2828"/>
    <w:rsid w:val="004C362D"/>
    <w:rsid w:val="004C47EC"/>
    <w:rsid w:val="004C4DA5"/>
    <w:rsid w:val="004C6323"/>
    <w:rsid w:val="004C75A6"/>
    <w:rsid w:val="004D1245"/>
    <w:rsid w:val="004D327F"/>
    <w:rsid w:val="004D353B"/>
    <w:rsid w:val="004D4860"/>
    <w:rsid w:val="004D5027"/>
    <w:rsid w:val="004E515E"/>
    <w:rsid w:val="004F0748"/>
    <w:rsid w:val="004F1172"/>
    <w:rsid w:val="004F4FE0"/>
    <w:rsid w:val="004F51F8"/>
    <w:rsid w:val="004F599D"/>
    <w:rsid w:val="004F711D"/>
    <w:rsid w:val="0050178B"/>
    <w:rsid w:val="0050483A"/>
    <w:rsid w:val="00504A9E"/>
    <w:rsid w:val="0050614E"/>
    <w:rsid w:val="0051218B"/>
    <w:rsid w:val="0051279D"/>
    <w:rsid w:val="00517841"/>
    <w:rsid w:val="005251FD"/>
    <w:rsid w:val="0052543E"/>
    <w:rsid w:val="00526EEC"/>
    <w:rsid w:val="005312E3"/>
    <w:rsid w:val="00531825"/>
    <w:rsid w:val="00533F1C"/>
    <w:rsid w:val="0053724C"/>
    <w:rsid w:val="00542951"/>
    <w:rsid w:val="00544805"/>
    <w:rsid w:val="00544DD3"/>
    <w:rsid w:val="005474FB"/>
    <w:rsid w:val="00550A12"/>
    <w:rsid w:val="005549C2"/>
    <w:rsid w:val="00561485"/>
    <w:rsid w:val="00562CB9"/>
    <w:rsid w:val="00567504"/>
    <w:rsid w:val="0057120C"/>
    <w:rsid w:val="00573F41"/>
    <w:rsid w:val="00574D15"/>
    <w:rsid w:val="00574F53"/>
    <w:rsid w:val="00575519"/>
    <w:rsid w:val="00575ABF"/>
    <w:rsid w:val="00575FA9"/>
    <w:rsid w:val="005777B2"/>
    <w:rsid w:val="00577B70"/>
    <w:rsid w:val="00582BAE"/>
    <w:rsid w:val="005850D9"/>
    <w:rsid w:val="00590622"/>
    <w:rsid w:val="00596317"/>
    <w:rsid w:val="005A2FC9"/>
    <w:rsid w:val="005A544B"/>
    <w:rsid w:val="005A5F94"/>
    <w:rsid w:val="005B1DF1"/>
    <w:rsid w:val="005B4597"/>
    <w:rsid w:val="005B64C0"/>
    <w:rsid w:val="005B705D"/>
    <w:rsid w:val="005B7262"/>
    <w:rsid w:val="005B78D8"/>
    <w:rsid w:val="005C4E38"/>
    <w:rsid w:val="005C5D2F"/>
    <w:rsid w:val="005C748B"/>
    <w:rsid w:val="005C7A53"/>
    <w:rsid w:val="005D0529"/>
    <w:rsid w:val="005D2395"/>
    <w:rsid w:val="005D2865"/>
    <w:rsid w:val="005D4EE5"/>
    <w:rsid w:val="005D540A"/>
    <w:rsid w:val="005E04EC"/>
    <w:rsid w:val="005E3038"/>
    <w:rsid w:val="005E79D4"/>
    <w:rsid w:val="005F013B"/>
    <w:rsid w:val="005F20F3"/>
    <w:rsid w:val="005F3DB3"/>
    <w:rsid w:val="005F5A1D"/>
    <w:rsid w:val="00600481"/>
    <w:rsid w:val="00600832"/>
    <w:rsid w:val="0060219A"/>
    <w:rsid w:val="0060333D"/>
    <w:rsid w:val="00603670"/>
    <w:rsid w:val="006049D6"/>
    <w:rsid w:val="006112D3"/>
    <w:rsid w:val="006135B4"/>
    <w:rsid w:val="00614EEA"/>
    <w:rsid w:val="00616581"/>
    <w:rsid w:val="00620FB8"/>
    <w:rsid w:val="00623CC2"/>
    <w:rsid w:val="00623DE6"/>
    <w:rsid w:val="00624E30"/>
    <w:rsid w:val="0062594F"/>
    <w:rsid w:val="00626973"/>
    <w:rsid w:val="0063505C"/>
    <w:rsid w:val="006355D9"/>
    <w:rsid w:val="00635A22"/>
    <w:rsid w:val="006360D8"/>
    <w:rsid w:val="00637614"/>
    <w:rsid w:val="00640398"/>
    <w:rsid w:val="006429E4"/>
    <w:rsid w:val="00643C54"/>
    <w:rsid w:val="00644B08"/>
    <w:rsid w:val="00644B88"/>
    <w:rsid w:val="00645541"/>
    <w:rsid w:val="0065317B"/>
    <w:rsid w:val="006561C0"/>
    <w:rsid w:val="00656550"/>
    <w:rsid w:val="00656D05"/>
    <w:rsid w:val="00657B81"/>
    <w:rsid w:val="006621D2"/>
    <w:rsid w:val="0066298F"/>
    <w:rsid w:val="00665DF1"/>
    <w:rsid w:val="006675C5"/>
    <w:rsid w:val="0067016A"/>
    <w:rsid w:val="00671D4B"/>
    <w:rsid w:val="006733E0"/>
    <w:rsid w:val="006776F9"/>
    <w:rsid w:val="00677FB6"/>
    <w:rsid w:val="00682E74"/>
    <w:rsid w:val="00683477"/>
    <w:rsid w:val="00690CE6"/>
    <w:rsid w:val="00692E98"/>
    <w:rsid w:val="006A05C0"/>
    <w:rsid w:val="006A1BED"/>
    <w:rsid w:val="006A2D20"/>
    <w:rsid w:val="006A5E46"/>
    <w:rsid w:val="006A6BDB"/>
    <w:rsid w:val="006A771C"/>
    <w:rsid w:val="006B0953"/>
    <w:rsid w:val="006B0D89"/>
    <w:rsid w:val="006B1411"/>
    <w:rsid w:val="006B6380"/>
    <w:rsid w:val="006C06C4"/>
    <w:rsid w:val="006C06E4"/>
    <w:rsid w:val="006C175D"/>
    <w:rsid w:val="006C45E4"/>
    <w:rsid w:val="006C7668"/>
    <w:rsid w:val="006C7777"/>
    <w:rsid w:val="006D2ABA"/>
    <w:rsid w:val="006D2F81"/>
    <w:rsid w:val="006D300C"/>
    <w:rsid w:val="006D3244"/>
    <w:rsid w:val="006D3D8D"/>
    <w:rsid w:val="006D3F71"/>
    <w:rsid w:val="006D5960"/>
    <w:rsid w:val="006D7428"/>
    <w:rsid w:val="006D7D1F"/>
    <w:rsid w:val="006E08A6"/>
    <w:rsid w:val="006E1779"/>
    <w:rsid w:val="006E2FE2"/>
    <w:rsid w:val="006E30AB"/>
    <w:rsid w:val="006E375E"/>
    <w:rsid w:val="006E44BB"/>
    <w:rsid w:val="006E5641"/>
    <w:rsid w:val="006E7CA7"/>
    <w:rsid w:val="006F4153"/>
    <w:rsid w:val="0070477A"/>
    <w:rsid w:val="00704B89"/>
    <w:rsid w:val="00705211"/>
    <w:rsid w:val="0070668C"/>
    <w:rsid w:val="00706A66"/>
    <w:rsid w:val="00707340"/>
    <w:rsid w:val="00710876"/>
    <w:rsid w:val="00710AE0"/>
    <w:rsid w:val="00711D04"/>
    <w:rsid w:val="00712915"/>
    <w:rsid w:val="00712BCE"/>
    <w:rsid w:val="007136DF"/>
    <w:rsid w:val="007202C8"/>
    <w:rsid w:val="00720E73"/>
    <w:rsid w:val="00722644"/>
    <w:rsid w:val="0072292A"/>
    <w:rsid w:val="0072454C"/>
    <w:rsid w:val="00727ABB"/>
    <w:rsid w:val="00727AC3"/>
    <w:rsid w:val="00730EE1"/>
    <w:rsid w:val="00733A64"/>
    <w:rsid w:val="00735406"/>
    <w:rsid w:val="00741A89"/>
    <w:rsid w:val="00741ECC"/>
    <w:rsid w:val="0074336C"/>
    <w:rsid w:val="0074511A"/>
    <w:rsid w:val="007453A5"/>
    <w:rsid w:val="007453CC"/>
    <w:rsid w:val="007579F4"/>
    <w:rsid w:val="00760F2D"/>
    <w:rsid w:val="0076135B"/>
    <w:rsid w:val="0076151A"/>
    <w:rsid w:val="00761DE9"/>
    <w:rsid w:val="00766B6E"/>
    <w:rsid w:val="00766D9A"/>
    <w:rsid w:val="007712C2"/>
    <w:rsid w:val="007713A6"/>
    <w:rsid w:val="00773C82"/>
    <w:rsid w:val="00773E0E"/>
    <w:rsid w:val="00776869"/>
    <w:rsid w:val="00790392"/>
    <w:rsid w:val="00791C46"/>
    <w:rsid w:val="00792915"/>
    <w:rsid w:val="00794E0B"/>
    <w:rsid w:val="0079577D"/>
    <w:rsid w:val="0079673B"/>
    <w:rsid w:val="00796ABF"/>
    <w:rsid w:val="00797D2D"/>
    <w:rsid w:val="007A1F4C"/>
    <w:rsid w:val="007A26D9"/>
    <w:rsid w:val="007A31AD"/>
    <w:rsid w:val="007A327C"/>
    <w:rsid w:val="007A4608"/>
    <w:rsid w:val="007A4F4A"/>
    <w:rsid w:val="007A5F4B"/>
    <w:rsid w:val="007B0E4E"/>
    <w:rsid w:val="007B12AD"/>
    <w:rsid w:val="007B4B1C"/>
    <w:rsid w:val="007B5361"/>
    <w:rsid w:val="007B6867"/>
    <w:rsid w:val="007B689D"/>
    <w:rsid w:val="007C0643"/>
    <w:rsid w:val="007C0C8C"/>
    <w:rsid w:val="007C31DE"/>
    <w:rsid w:val="007C470D"/>
    <w:rsid w:val="007C5AF4"/>
    <w:rsid w:val="007D358B"/>
    <w:rsid w:val="007D42DE"/>
    <w:rsid w:val="007D46E2"/>
    <w:rsid w:val="007D4861"/>
    <w:rsid w:val="007D785A"/>
    <w:rsid w:val="007D7B9A"/>
    <w:rsid w:val="007E13C6"/>
    <w:rsid w:val="007E2843"/>
    <w:rsid w:val="007E3366"/>
    <w:rsid w:val="007E3AF5"/>
    <w:rsid w:val="007E4DE2"/>
    <w:rsid w:val="007E62D4"/>
    <w:rsid w:val="007F2E87"/>
    <w:rsid w:val="007F4B50"/>
    <w:rsid w:val="007F5764"/>
    <w:rsid w:val="007F7E58"/>
    <w:rsid w:val="00800372"/>
    <w:rsid w:val="008036E6"/>
    <w:rsid w:val="00804505"/>
    <w:rsid w:val="0080536F"/>
    <w:rsid w:val="00805F9B"/>
    <w:rsid w:val="0081122A"/>
    <w:rsid w:val="00811546"/>
    <w:rsid w:val="008139DC"/>
    <w:rsid w:val="008146E1"/>
    <w:rsid w:val="00815D19"/>
    <w:rsid w:val="008163FA"/>
    <w:rsid w:val="00820365"/>
    <w:rsid w:val="00823B91"/>
    <w:rsid w:val="00823CE7"/>
    <w:rsid w:val="00825165"/>
    <w:rsid w:val="0082531E"/>
    <w:rsid w:val="00827252"/>
    <w:rsid w:val="00827FBC"/>
    <w:rsid w:val="00832D70"/>
    <w:rsid w:val="00841736"/>
    <w:rsid w:val="00842194"/>
    <w:rsid w:val="00843094"/>
    <w:rsid w:val="00847718"/>
    <w:rsid w:val="00852454"/>
    <w:rsid w:val="00853744"/>
    <w:rsid w:val="00854199"/>
    <w:rsid w:val="0085514B"/>
    <w:rsid w:val="00855CDE"/>
    <w:rsid w:val="00855CFD"/>
    <w:rsid w:val="00856693"/>
    <w:rsid w:val="008577F0"/>
    <w:rsid w:val="00857E3E"/>
    <w:rsid w:val="00860CC7"/>
    <w:rsid w:val="00861D03"/>
    <w:rsid w:val="00864D49"/>
    <w:rsid w:val="00865416"/>
    <w:rsid w:val="00865B57"/>
    <w:rsid w:val="0086782C"/>
    <w:rsid w:val="008707D7"/>
    <w:rsid w:val="00870EC6"/>
    <w:rsid w:val="00871705"/>
    <w:rsid w:val="00871B79"/>
    <w:rsid w:val="00872F57"/>
    <w:rsid w:val="00876131"/>
    <w:rsid w:val="00876499"/>
    <w:rsid w:val="0088050C"/>
    <w:rsid w:val="00882BA6"/>
    <w:rsid w:val="00883215"/>
    <w:rsid w:val="0088514B"/>
    <w:rsid w:val="0088789F"/>
    <w:rsid w:val="0089078A"/>
    <w:rsid w:val="00891358"/>
    <w:rsid w:val="0089289F"/>
    <w:rsid w:val="00892C70"/>
    <w:rsid w:val="00894395"/>
    <w:rsid w:val="008A0BE8"/>
    <w:rsid w:val="008A2ADE"/>
    <w:rsid w:val="008A361A"/>
    <w:rsid w:val="008A3E34"/>
    <w:rsid w:val="008A40B6"/>
    <w:rsid w:val="008A7806"/>
    <w:rsid w:val="008A7A0E"/>
    <w:rsid w:val="008B217C"/>
    <w:rsid w:val="008B3CD1"/>
    <w:rsid w:val="008B43AD"/>
    <w:rsid w:val="008B545F"/>
    <w:rsid w:val="008C04E9"/>
    <w:rsid w:val="008C403C"/>
    <w:rsid w:val="008C6013"/>
    <w:rsid w:val="008C6492"/>
    <w:rsid w:val="008C763E"/>
    <w:rsid w:val="008D14B1"/>
    <w:rsid w:val="008D1841"/>
    <w:rsid w:val="008D1A5D"/>
    <w:rsid w:val="008D375B"/>
    <w:rsid w:val="008D6D52"/>
    <w:rsid w:val="008E0805"/>
    <w:rsid w:val="008E3581"/>
    <w:rsid w:val="008E39F4"/>
    <w:rsid w:val="008E5E44"/>
    <w:rsid w:val="008F2636"/>
    <w:rsid w:val="008F6988"/>
    <w:rsid w:val="008F715D"/>
    <w:rsid w:val="00901CB1"/>
    <w:rsid w:val="00905328"/>
    <w:rsid w:val="009054A2"/>
    <w:rsid w:val="00907F77"/>
    <w:rsid w:val="009107C4"/>
    <w:rsid w:val="00912169"/>
    <w:rsid w:val="00913005"/>
    <w:rsid w:val="009135E1"/>
    <w:rsid w:val="00915905"/>
    <w:rsid w:val="009164E5"/>
    <w:rsid w:val="0091668A"/>
    <w:rsid w:val="00920317"/>
    <w:rsid w:val="0092377A"/>
    <w:rsid w:val="009240E7"/>
    <w:rsid w:val="00924C71"/>
    <w:rsid w:val="009250CF"/>
    <w:rsid w:val="009259CD"/>
    <w:rsid w:val="009264F9"/>
    <w:rsid w:val="00930809"/>
    <w:rsid w:val="00930EAA"/>
    <w:rsid w:val="00931E86"/>
    <w:rsid w:val="0093248E"/>
    <w:rsid w:val="00935908"/>
    <w:rsid w:val="00936C66"/>
    <w:rsid w:val="00940171"/>
    <w:rsid w:val="00940A8A"/>
    <w:rsid w:val="00943F6F"/>
    <w:rsid w:val="00944A88"/>
    <w:rsid w:val="00946B15"/>
    <w:rsid w:val="00946D2D"/>
    <w:rsid w:val="0095285F"/>
    <w:rsid w:val="009543C0"/>
    <w:rsid w:val="009616C7"/>
    <w:rsid w:val="00961726"/>
    <w:rsid w:val="00961E76"/>
    <w:rsid w:val="00962089"/>
    <w:rsid w:val="00963A09"/>
    <w:rsid w:val="0097089A"/>
    <w:rsid w:val="00970E14"/>
    <w:rsid w:val="0097515D"/>
    <w:rsid w:val="009756C5"/>
    <w:rsid w:val="00975D7F"/>
    <w:rsid w:val="009772CA"/>
    <w:rsid w:val="00982148"/>
    <w:rsid w:val="00983F29"/>
    <w:rsid w:val="00985A63"/>
    <w:rsid w:val="00986D0A"/>
    <w:rsid w:val="0099119D"/>
    <w:rsid w:val="00991781"/>
    <w:rsid w:val="00991A7E"/>
    <w:rsid w:val="00992B8E"/>
    <w:rsid w:val="00994DAB"/>
    <w:rsid w:val="009A031F"/>
    <w:rsid w:val="009A13D5"/>
    <w:rsid w:val="009A58A7"/>
    <w:rsid w:val="009A7E43"/>
    <w:rsid w:val="009B423D"/>
    <w:rsid w:val="009B7929"/>
    <w:rsid w:val="009C15BA"/>
    <w:rsid w:val="009C1C5C"/>
    <w:rsid w:val="009C5A0D"/>
    <w:rsid w:val="009C7A16"/>
    <w:rsid w:val="009D015F"/>
    <w:rsid w:val="009D382E"/>
    <w:rsid w:val="009D488E"/>
    <w:rsid w:val="009D4AF8"/>
    <w:rsid w:val="009D572C"/>
    <w:rsid w:val="009E24D4"/>
    <w:rsid w:val="009E28FA"/>
    <w:rsid w:val="009E32EE"/>
    <w:rsid w:val="009E4461"/>
    <w:rsid w:val="009E4834"/>
    <w:rsid w:val="009E7802"/>
    <w:rsid w:val="009F0841"/>
    <w:rsid w:val="009F3CAA"/>
    <w:rsid w:val="009F453B"/>
    <w:rsid w:val="009F6A6D"/>
    <w:rsid w:val="00A037B3"/>
    <w:rsid w:val="00A06CC3"/>
    <w:rsid w:val="00A14B40"/>
    <w:rsid w:val="00A20B02"/>
    <w:rsid w:val="00A22347"/>
    <w:rsid w:val="00A23BD4"/>
    <w:rsid w:val="00A2708C"/>
    <w:rsid w:val="00A306FC"/>
    <w:rsid w:val="00A33648"/>
    <w:rsid w:val="00A33900"/>
    <w:rsid w:val="00A341E8"/>
    <w:rsid w:val="00A35179"/>
    <w:rsid w:val="00A35A4A"/>
    <w:rsid w:val="00A379B2"/>
    <w:rsid w:val="00A43C7B"/>
    <w:rsid w:val="00A473E6"/>
    <w:rsid w:val="00A5026A"/>
    <w:rsid w:val="00A57A87"/>
    <w:rsid w:val="00A60A31"/>
    <w:rsid w:val="00A60A56"/>
    <w:rsid w:val="00A62784"/>
    <w:rsid w:val="00A64236"/>
    <w:rsid w:val="00A655EA"/>
    <w:rsid w:val="00A66474"/>
    <w:rsid w:val="00A66D30"/>
    <w:rsid w:val="00A67389"/>
    <w:rsid w:val="00A67BFD"/>
    <w:rsid w:val="00A706A1"/>
    <w:rsid w:val="00A712AB"/>
    <w:rsid w:val="00A715B0"/>
    <w:rsid w:val="00A72EBB"/>
    <w:rsid w:val="00A7400F"/>
    <w:rsid w:val="00A77D63"/>
    <w:rsid w:val="00A82B0E"/>
    <w:rsid w:val="00A834A6"/>
    <w:rsid w:val="00A83A06"/>
    <w:rsid w:val="00A87E56"/>
    <w:rsid w:val="00A9041F"/>
    <w:rsid w:val="00A90563"/>
    <w:rsid w:val="00A9263C"/>
    <w:rsid w:val="00A95B83"/>
    <w:rsid w:val="00A966D1"/>
    <w:rsid w:val="00A97C4A"/>
    <w:rsid w:val="00AA035B"/>
    <w:rsid w:val="00AA252C"/>
    <w:rsid w:val="00AA2748"/>
    <w:rsid w:val="00AA67F5"/>
    <w:rsid w:val="00AB0017"/>
    <w:rsid w:val="00AB3C58"/>
    <w:rsid w:val="00AB4C68"/>
    <w:rsid w:val="00AB54AA"/>
    <w:rsid w:val="00AC06F6"/>
    <w:rsid w:val="00AC15D6"/>
    <w:rsid w:val="00AC1CDC"/>
    <w:rsid w:val="00AC586E"/>
    <w:rsid w:val="00AC6337"/>
    <w:rsid w:val="00AC777C"/>
    <w:rsid w:val="00AD12FF"/>
    <w:rsid w:val="00AD1D67"/>
    <w:rsid w:val="00AD236C"/>
    <w:rsid w:val="00AD4F6D"/>
    <w:rsid w:val="00AD6963"/>
    <w:rsid w:val="00AE14E5"/>
    <w:rsid w:val="00AE2212"/>
    <w:rsid w:val="00AE7CF9"/>
    <w:rsid w:val="00AF1173"/>
    <w:rsid w:val="00AF1568"/>
    <w:rsid w:val="00AF157A"/>
    <w:rsid w:val="00AF4FE4"/>
    <w:rsid w:val="00AF6272"/>
    <w:rsid w:val="00AF71C6"/>
    <w:rsid w:val="00B00997"/>
    <w:rsid w:val="00B018A9"/>
    <w:rsid w:val="00B12E38"/>
    <w:rsid w:val="00B1340F"/>
    <w:rsid w:val="00B14A84"/>
    <w:rsid w:val="00B16150"/>
    <w:rsid w:val="00B179C9"/>
    <w:rsid w:val="00B21D56"/>
    <w:rsid w:val="00B24046"/>
    <w:rsid w:val="00B24B96"/>
    <w:rsid w:val="00B2702E"/>
    <w:rsid w:val="00B30674"/>
    <w:rsid w:val="00B309EE"/>
    <w:rsid w:val="00B31811"/>
    <w:rsid w:val="00B33DA3"/>
    <w:rsid w:val="00B34A10"/>
    <w:rsid w:val="00B35187"/>
    <w:rsid w:val="00B36054"/>
    <w:rsid w:val="00B405AE"/>
    <w:rsid w:val="00B40E73"/>
    <w:rsid w:val="00B43389"/>
    <w:rsid w:val="00B43BDE"/>
    <w:rsid w:val="00B450BE"/>
    <w:rsid w:val="00B47A1C"/>
    <w:rsid w:val="00B54B4B"/>
    <w:rsid w:val="00B54FB5"/>
    <w:rsid w:val="00B5752E"/>
    <w:rsid w:val="00B6308A"/>
    <w:rsid w:val="00B66622"/>
    <w:rsid w:val="00B71774"/>
    <w:rsid w:val="00B72AF8"/>
    <w:rsid w:val="00B73BE0"/>
    <w:rsid w:val="00B776D0"/>
    <w:rsid w:val="00B80390"/>
    <w:rsid w:val="00B81AF3"/>
    <w:rsid w:val="00B827C6"/>
    <w:rsid w:val="00B828E7"/>
    <w:rsid w:val="00B83148"/>
    <w:rsid w:val="00B836CB"/>
    <w:rsid w:val="00B85FD7"/>
    <w:rsid w:val="00B90DBB"/>
    <w:rsid w:val="00B91A27"/>
    <w:rsid w:val="00B92067"/>
    <w:rsid w:val="00B95615"/>
    <w:rsid w:val="00BA4DB0"/>
    <w:rsid w:val="00BA64A7"/>
    <w:rsid w:val="00BA6C29"/>
    <w:rsid w:val="00BA7524"/>
    <w:rsid w:val="00BA7D43"/>
    <w:rsid w:val="00BB0D1F"/>
    <w:rsid w:val="00BB12F2"/>
    <w:rsid w:val="00BB13EE"/>
    <w:rsid w:val="00BB23F1"/>
    <w:rsid w:val="00BB271C"/>
    <w:rsid w:val="00BB59A6"/>
    <w:rsid w:val="00BB7B04"/>
    <w:rsid w:val="00BC034E"/>
    <w:rsid w:val="00BC13A5"/>
    <w:rsid w:val="00BC3972"/>
    <w:rsid w:val="00BD1C7E"/>
    <w:rsid w:val="00BE0720"/>
    <w:rsid w:val="00BE5BB3"/>
    <w:rsid w:val="00BF14EC"/>
    <w:rsid w:val="00BF2145"/>
    <w:rsid w:val="00BF28D6"/>
    <w:rsid w:val="00C001E3"/>
    <w:rsid w:val="00C0337B"/>
    <w:rsid w:val="00C05226"/>
    <w:rsid w:val="00C052E7"/>
    <w:rsid w:val="00C05C35"/>
    <w:rsid w:val="00C06BDA"/>
    <w:rsid w:val="00C07F13"/>
    <w:rsid w:val="00C13C0C"/>
    <w:rsid w:val="00C22E6A"/>
    <w:rsid w:val="00C242E0"/>
    <w:rsid w:val="00C26567"/>
    <w:rsid w:val="00C30455"/>
    <w:rsid w:val="00C371AE"/>
    <w:rsid w:val="00C438C3"/>
    <w:rsid w:val="00C51F62"/>
    <w:rsid w:val="00C5204F"/>
    <w:rsid w:val="00C53DAD"/>
    <w:rsid w:val="00C54795"/>
    <w:rsid w:val="00C5726A"/>
    <w:rsid w:val="00C615E4"/>
    <w:rsid w:val="00C6191A"/>
    <w:rsid w:val="00C72449"/>
    <w:rsid w:val="00C77DD6"/>
    <w:rsid w:val="00C823E7"/>
    <w:rsid w:val="00C82B64"/>
    <w:rsid w:val="00C8663D"/>
    <w:rsid w:val="00C86FA2"/>
    <w:rsid w:val="00C92420"/>
    <w:rsid w:val="00CA0A5C"/>
    <w:rsid w:val="00CA1D14"/>
    <w:rsid w:val="00CA2A06"/>
    <w:rsid w:val="00CA5F5E"/>
    <w:rsid w:val="00CB21B1"/>
    <w:rsid w:val="00CB57DB"/>
    <w:rsid w:val="00CB6374"/>
    <w:rsid w:val="00CC0BCD"/>
    <w:rsid w:val="00CD1A82"/>
    <w:rsid w:val="00CD44AA"/>
    <w:rsid w:val="00CE1157"/>
    <w:rsid w:val="00CE29BF"/>
    <w:rsid w:val="00CE31F7"/>
    <w:rsid w:val="00CE45D1"/>
    <w:rsid w:val="00CE5850"/>
    <w:rsid w:val="00CE6E23"/>
    <w:rsid w:val="00CE7A4D"/>
    <w:rsid w:val="00CF0098"/>
    <w:rsid w:val="00CF1D97"/>
    <w:rsid w:val="00CF2704"/>
    <w:rsid w:val="00CF41A3"/>
    <w:rsid w:val="00CF56B2"/>
    <w:rsid w:val="00CF689F"/>
    <w:rsid w:val="00D00A2A"/>
    <w:rsid w:val="00D01E8B"/>
    <w:rsid w:val="00D01F26"/>
    <w:rsid w:val="00D026AE"/>
    <w:rsid w:val="00D06852"/>
    <w:rsid w:val="00D10587"/>
    <w:rsid w:val="00D1154D"/>
    <w:rsid w:val="00D129D2"/>
    <w:rsid w:val="00D12B4F"/>
    <w:rsid w:val="00D12C02"/>
    <w:rsid w:val="00D12FC5"/>
    <w:rsid w:val="00D1475F"/>
    <w:rsid w:val="00D154E9"/>
    <w:rsid w:val="00D15E18"/>
    <w:rsid w:val="00D22C9E"/>
    <w:rsid w:val="00D23D72"/>
    <w:rsid w:val="00D31A87"/>
    <w:rsid w:val="00D32F7B"/>
    <w:rsid w:val="00D4610C"/>
    <w:rsid w:val="00D46979"/>
    <w:rsid w:val="00D46ED7"/>
    <w:rsid w:val="00D52A8A"/>
    <w:rsid w:val="00D55E5E"/>
    <w:rsid w:val="00D617C2"/>
    <w:rsid w:val="00D660DD"/>
    <w:rsid w:val="00D700AF"/>
    <w:rsid w:val="00D71DCD"/>
    <w:rsid w:val="00D72C08"/>
    <w:rsid w:val="00D73558"/>
    <w:rsid w:val="00D73D26"/>
    <w:rsid w:val="00D74AF4"/>
    <w:rsid w:val="00D7646B"/>
    <w:rsid w:val="00D7728D"/>
    <w:rsid w:val="00D80BF3"/>
    <w:rsid w:val="00D83824"/>
    <w:rsid w:val="00D84685"/>
    <w:rsid w:val="00D85215"/>
    <w:rsid w:val="00D97802"/>
    <w:rsid w:val="00DA0E18"/>
    <w:rsid w:val="00DB014D"/>
    <w:rsid w:val="00DB22E8"/>
    <w:rsid w:val="00DB23F0"/>
    <w:rsid w:val="00DB4BCC"/>
    <w:rsid w:val="00DB5D9C"/>
    <w:rsid w:val="00DB7D69"/>
    <w:rsid w:val="00DC6B85"/>
    <w:rsid w:val="00DC783E"/>
    <w:rsid w:val="00DD0038"/>
    <w:rsid w:val="00DD0B0C"/>
    <w:rsid w:val="00DD13F7"/>
    <w:rsid w:val="00DD1C13"/>
    <w:rsid w:val="00DD218C"/>
    <w:rsid w:val="00DD2681"/>
    <w:rsid w:val="00DD48FF"/>
    <w:rsid w:val="00DE45C5"/>
    <w:rsid w:val="00DE4BBE"/>
    <w:rsid w:val="00DE5F28"/>
    <w:rsid w:val="00DE6158"/>
    <w:rsid w:val="00DF01BC"/>
    <w:rsid w:val="00DF10C2"/>
    <w:rsid w:val="00DF4589"/>
    <w:rsid w:val="00DF4752"/>
    <w:rsid w:val="00DF6B52"/>
    <w:rsid w:val="00E00E69"/>
    <w:rsid w:val="00E02EAC"/>
    <w:rsid w:val="00E04267"/>
    <w:rsid w:val="00E100DE"/>
    <w:rsid w:val="00E11AC0"/>
    <w:rsid w:val="00E13142"/>
    <w:rsid w:val="00E14359"/>
    <w:rsid w:val="00E173FF"/>
    <w:rsid w:val="00E229E0"/>
    <w:rsid w:val="00E247AF"/>
    <w:rsid w:val="00E26DD2"/>
    <w:rsid w:val="00E27C8A"/>
    <w:rsid w:val="00E30829"/>
    <w:rsid w:val="00E319DA"/>
    <w:rsid w:val="00E31D83"/>
    <w:rsid w:val="00E34569"/>
    <w:rsid w:val="00E36A8A"/>
    <w:rsid w:val="00E417F2"/>
    <w:rsid w:val="00E44BD0"/>
    <w:rsid w:val="00E4603A"/>
    <w:rsid w:val="00E50397"/>
    <w:rsid w:val="00E515D5"/>
    <w:rsid w:val="00E54E58"/>
    <w:rsid w:val="00E55AD2"/>
    <w:rsid w:val="00E578FF"/>
    <w:rsid w:val="00E60680"/>
    <w:rsid w:val="00E608B8"/>
    <w:rsid w:val="00E633BB"/>
    <w:rsid w:val="00E67531"/>
    <w:rsid w:val="00E709FB"/>
    <w:rsid w:val="00E764BA"/>
    <w:rsid w:val="00E77050"/>
    <w:rsid w:val="00E7770D"/>
    <w:rsid w:val="00E86998"/>
    <w:rsid w:val="00E8774E"/>
    <w:rsid w:val="00E87A48"/>
    <w:rsid w:val="00E944B9"/>
    <w:rsid w:val="00E9556E"/>
    <w:rsid w:val="00E95D5C"/>
    <w:rsid w:val="00E971B3"/>
    <w:rsid w:val="00EA0589"/>
    <w:rsid w:val="00EA369B"/>
    <w:rsid w:val="00EA5A2B"/>
    <w:rsid w:val="00EA6808"/>
    <w:rsid w:val="00EA7B0B"/>
    <w:rsid w:val="00EB30B9"/>
    <w:rsid w:val="00EB6131"/>
    <w:rsid w:val="00EC1C0B"/>
    <w:rsid w:val="00EC6907"/>
    <w:rsid w:val="00EC6B26"/>
    <w:rsid w:val="00EC6E00"/>
    <w:rsid w:val="00ED52B0"/>
    <w:rsid w:val="00ED60E2"/>
    <w:rsid w:val="00ED77E0"/>
    <w:rsid w:val="00EE054C"/>
    <w:rsid w:val="00EE2C49"/>
    <w:rsid w:val="00EE51AF"/>
    <w:rsid w:val="00EE6027"/>
    <w:rsid w:val="00EE72AC"/>
    <w:rsid w:val="00EE7E93"/>
    <w:rsid w:val="00EF01DD"/>
    <w:rsid w:val="00EF0CC8"/>
    <w:rsid w:val="00EF3C6B"/>
    <w:rsid w:val="00EF443D"/>
    <w:rsid w:val="00F04FA3"/>
    <w:rsid w:val="00F07CB9"/>
    <w:rsid w:val="00F07FF2"/>
    <w:rsid w:val="00F105D4"/>
    <w:rsid w:val="00F14553"/>
    <w:rsid w:val="00F176BB"/>
    <w:rsid w:val="00F17D29"/>
    <w:rsid w:val="00F31E9C"/>
    <w:rsid w:val="00F40227"/>
    <w:rsid w:val="00F4046C"/>
    <w:rsid w:val="00F509AB"/>
    <w:rsid w:val="00F51567"/>
    <w:rsid w:val="00F51788"/>
    <w:rsid w:val="00F53287"/>
    <w:rsid w:val="00F6128E"/>
    <w:rsid w:val="00F62861"/>
    <w:rsid w:val="00F62B42"/>
    <w:rsid w:val="00F62D23"/>
    <w:rsid w:val="00F65655"/>
    <w:rsid w:val="00F73150"/>
    <w:rsid w:val="00F73511"/>
    <w:rsid w:val="00F7384B"/>
    <w:rsid w:val="00F752BA"/>
    <w:rsid w:val="00F76431"/>
    <w:rsid w:val="00F76997"/>
    <w:rsid w:val="00F802D8"/>
    <w:rsid w:val="00F80470"/>
    <w:rsid w:val="00F81C80"/>
    <w:rsid w:val="00F83980"/>
    <w:rsid w:val="00F85F7C"/>
    <w:rsid w:val="00F86746"/>
    <w:rsid w:val="00F86CA5"/>
    <w:rsid w:val="00F92DCC"/>
    <w:rsid w:val="00F97764"/>
    <w:rsid w:val="00FA0FF4"/>
    <w:rsid w:val="00FA2771"/>
    <w:rsid w:val="00FA4E96"/>
    <w:rsid w:val="00FA7C1C"/>
    <w:rsid w:val="00FB0438"/>
    <w:rsid w:val="00FB19CF"/>
    <w:rsid w:val="00FB4A99"/>
    <w:rsid w:val="00FB5EEC"/>
    <w:rsid w:val="00FC3B3B"/>
    <w:rsid w:val="00FD1732"/>
    <w:rsid w:val="00FD2A5E"/>
    <w:rsid w:val="00FD37BC"/>
    <w:rsid w:val="00FD5C97"/>
    <w:rsid w:val="00FE3971"/>
    <w:rsid w:val="00FE7673"/>
    <w:rsid w:val="00FF14E9"/>
    <w:rsid w:val="00FF3DDC"/>
    <w:rsid w:val="00FF4E48"/>
    <w:rsid w:val="00FF6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46"/>
    <w:pPr>
      <w:spacing w:after="0" w:line="240" w:lineRule="auto"/>
    </w:pPr>
    <w:rPr>
      <w:rFonts w:cstheme="minorHAnsi"/>
    </w:rPr>
  </w:style>
  <w:style w:type="paragraph" w:styleId="Heading1">
    <w:name w:val="heading 1"/>
    <w:basedOn w:val="Normal"/>
    <w:next w:val="Normal"/>
    <w:link w:val="Heading1Char"/>
    <w:uiPriority w:val="9"/>
    <w:qFormat/>
    <w:rsid w:val="00D4610C"/>
    <w:pPr>
      <w:keepNext/>
      <w:keepLines/>
      <w:numPr>
        <w:numId w:val="2"/>
      </w:numPr>
      <w:spacing w:before="240" w:after="240"/>
      <w:ind w:left="567" w:hanging="567"/>
      <w:outlineLvl w:val="0"/>
    </w:pPr>
    <w:rPr>
      <w:rFonts w:eastAsiaTheme="majorEastAsia" w:cstheme="majorBidi"/>
      <w:caps/>
      <w:color w:val="365F91" w:themeColor="accent1" w:themeShade="BF"/>
      <w:sz w:val="32"/>
      <w:szCs w:val="32"/>
    </w:rPr>
  </w:style>
  <w:style w:type="paragraph" w:styleId="Heading2">
    <w:name w:val="heading 2"/>
    <w:basedOn w:val="Heading1"/>
    <w:next w:val="Normal"/>
    <w:link w:val="Heading2Char"/>
    <w:uiPriority w:val="9"/>
    <w:unhideWhenUsed/>
    <w:qFormat/>
    <w:rsid w:val="00DD0B0C"/>
    <w:pPr>
      <w:outlineLvl w:val="1"/>
    </w:pPr>
  </w:style>
  <w:style w:type="paragraph" w:styleId="Heading3">
    <w:name w:val="heading 3"/>
    <w:basedOn w:val="Normal"/>
    <w:next w:val="Normal"/>
    <w:link w:val="Heading3Char"/>
    <w:uiPriority w:val="9"/>
    <w:semiHidden/>
    <w:unhideWhenUsed/>
    <w:qFormat/>
    <w:rsid w:val="003C0AFA"/>
    <w:pPr>
      <w:keepNext/>
      <w:keepLines/>
      <w:spacing w:before="4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D4610C"/>
    <w:rPr>
      <w:rFonts w:eastAsiaTheme="majorEastAsia" w:cstheme="majorBidi"/>
      <w:caps/>
      <w:color w:val="365F91" w:themeColor="accent1" w:themeShade="BF"/>
      <w:sz w:val="32"/>
      <w:szCs w:val="32"/>
    </w:rPr>
  </w:style>
  <w:style w:type="character" w:customStyle="1" w:styleId="Heading2Char">
    <w:name w:val="Heading 2 Char"/>
    <w:basedOn w:val="DefaultParagraphFont"/>
    <w:link w:val="Heading2"/>
    <w:uiPriority w:val="9"/>
    <w:rsid w:val="00DD0B0C"/>
    <w:rPr>
      <w:rFonts w:eastAsiaTheme="majorEastAsia" w:cstheme="majorBidi"/>
      <w:color w:val="31849B" w:themeColor="accent5" w:themeShade="BF"/>
      <w:sz w:val="32"/>
      <w:szCs w:val="32"/>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semiHidden/>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paragraph" w:styleId="TOC1">
    <w:name w:val="toc 1"/>
    <w:basedOn w:val="Normal"/>
    <w:next w:val="Normal"/>
    <w:autoRedefine/>
    <w:uiPriority w:val="39"/>
    <w:unhideWhenUsed/>
    <w:rsid w:val="00343375"/>
    <w:pPr>
      <w:spacing w:before="120" w:after="120"/>
      <w:ind w:left="720" w:hanging="720"/>
    </w:pPr>
    <w:rPr>
      <w:rFonts w:ascii="Calibri" w:hAnsi="Calibri" w:cs="Calibri"/>
      <w:caps/>
      <w:color w:val="365F91" w:themeColor="accent1" w:themeShade="BF"/>
      <w:sz w:val="28"/>
    </w:rPr>
  </w:style>
  <w:style w:type="paragraph" w:styleId="TOC2">
    <w:name w:val="toc 2"/>
    <w:basedOn w:val="Normal"/>
    <w:next w:val="Normal"/>
    <w:autoRedefine/>
    <w:uiPriority w:val="39"/>
    <w:semiHidden/>
    <w:unhideWhenUsed/>
    <w:rsid w:val="00343375"/>
    <w:pPr>
      <w:ind w:left="720"/>
    </w:pPr>
    <w:rPr>
      <w:rFonts w:ascii="Calibri" w:hAnsi="Calibri" w:cs="Calibri"/>
      <w:smallCaps/>
      <w:color w:val="365F91" w:themeColor="accent1" w:themeShade="BF"/>
      <w:sz w:val="24"/>
    </w:rPr>
  </w:style>
  <w:style w:type="character" w:styleId="FollowedHyperlink">
    <w:name w:val="FollowedHyperlink"/>
    <w:basedOn w:val="DefaultParagraphFont"/>
    <w:uiPriority w:val="99"/>
    <w:semiHidden/>
    <w:unhideWhenUsed/>
    <w:rsid w:val="00FF3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 w:id="1329600272">
      <w:bodyDiv w:val="1"/>
      <w:marLeft w:val="0"/>
      <w:marRight w:val="0"/>
      <w:marTop w:val="0"/>
      <w:marBottom w:val="0"/>
      <w:divBdr>
        <w:top w:val="none" w:sz="0" w:space="0" w:color="auto"/>
        <w:left w:val="none" w:sz="0" w:space="0" w:color="auto"/>
        <w:bottom w:val="none" w:sz="0" w:space="0" w:color="auto"/>
        <w:right w:val="none" w:sz="0" w:space="0" w:color="auto"/>
      </w:divBdr>
    </w:div>
    <w:div w:id="17616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hyperlink" Target="https://view.officeapps.live.com/op/view.aspx?src=https%3A%2F%2Fcontent.legislation.vic.gov.au%2Fsites%2Fdefault%2Ffiles%2F2024-06%2F05-83a044.docx&amp;wdOrigin=BROWSELINK"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legislation.vic.gov.au/in-force/acts/privacy-and-data-protection-act-2014/032"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view.officeapps.live.com/op/view.aspx?src=https%3A%2F%2Fcontent.legislation.vic.gov.au%2Fsites%2Fdefault%2Ffiles%2F2020-05%2F17-5a005.docx&amp;wdOrigin=BROWSELINK"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content.legislation.vic.gov.au/sites/default/files/2020-02/20-005aa%20authorised.pdf" TargetMode="External" Id="rId16" /><Relationship Type="http://schemas.openxmlformats.org/officeDocument/2006/relationships/hyperlink" Target="https://content.legislation.vic.gov.au/sites/default/files/2020-10/20-9aa005%20authorised.pdf"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24" /><Relationship Type="http://schemas.openxmlformats.org/officeDocument/2006/relationships/customXml" Target="../customXml/item5.xml" Id="rId5" /><Relationship Type="http://schemas.openxmlformats.org/officeDocument/2006/relationships/hyperlink" Target="https://content.legislation.vic.gov.au/sites/default/files/2020-04/06-43aa014%20authorised.pdf" TargetMode="External" Id="rId15" /><Relationship Type="http://schemas.openxmlformats.org/officeDocument/2006/relationships/hyperlink" Target="https://www.greaterdandenong.vic.gov.au/sustainability/climate-and-energy" TargetMode="External" Id="rId23" /><Relationship Type="http://schemas.openxmlformats.org/officeDocument/2006/relationships/footnotes" Target="footnotes.xml" Id="rId10" /><Relationship Type="http://schemas.openxmlformats.org/officeDocument/2006/relationships/hyperlink" Target="https://www.legislation.vic.gov.au/in-force/acts/freedom-information-act-1982/113" TargetMode="External" Id="rId19" /><Relationship Type="http://schemas.openxmlformats.org/officeDocument/2006/relationships/webSettings" Target="webSettings.xml" Id="rId9" /><Relationship Type="http://schemas.openxmlformats.org/officeDocument/2006/relationships/hyperlink" Target="https://content.legislation.vic.gov.au/sites/default/files/2020-04/06-43aa014%20authorised.pdf" TargetMode="External" Id="rId14" /><Relationship Type="http://schemas.openxmlformats.org/officeDocument/2006/relationships/hyperlink" Target="https://prov.vic.gov.au/recordkeeping-government/a-z-topics/legislation" TargetMode="External" Id="rId22" /><Relationship Type="http://schemas.openxmlformats.org/officeDocument/2006/relationships/customXml" Target="/customXML/item6.xml" Id="R5613e568854646f3" /></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9676E22B47CC48CBA49BA16071DCFF24" version="1.0.0">
  <systemFields>
    <field name="Objective-Id">
      <value order="0">A12179947</value>
    </field>
    <field name="Objective-Title">
      <value order="0">Policy Template - Current - Approved by CEO 250620</value>
    </field>
    <field name="Objective-Description">
      <value order="0"/>
    </field>
    <field name="Objective-CreationStamp">
      <value order="0">2025-07-03T05:20:26Z</value>
    </field>
    <field name="Objective-IsApproved">
      <value order="0">false</value>
    </field>
    <field name="Objective-IsPublished">
      <value order="0">true</value>
    </field>
    <field name="Objective-DatePublished">
      <value order="0">2025-07-03T06:01:34Z</value>
    </field>
    <field name="Objective-ModificationStamp">
      <value order="0">2025-07-03T21:44:58Z</value>
    </field>
    <field name="Objective-Owner">
      <value order="0">Kaye Peterson</value>
    </field>
    <field name="Objective-Path">
      <value order="0">Objective Global Folder:.Policies and Procedures Folders:Council Policies:# Current Council Policies</value>
    </field>
    <field name="Objective-Parent">
      <value order="0"># Current Council Policies</value>
    </field>
    <field name="Objective-State">
      <value order="0">Published</value>
    </field>
    <field name="Objective-VersionId">
      <value order="0">vA15359453</value>
    </field>
    <field name="Objective-Version">
      <value order="0">1.0</value>
    </field>
    <field name="Objective-VersionNumber">
      <value order="0">2</value>
    </field>
    <field name="Objective-VersionComment">
      <value order="0">Version 2</value>
    </field>
    <field name="Objective-FileNumber">
      <value order="0">qA1048</value>
    </field>
    <field name="Objective-Classification">
      <value order="0"/>
    </field>
    <field name="Objective-Caveats">
      <value order="0"/>
    </field>
  </systemFields>
  <catalogues>
    <catalogue name="Document Type Catalogue" type="type" ori="id:cA11">
      <field name="Objective-Business Unit">
        <value order="0">Governance Legal and Risk</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99D04F-AA13-4C49-BAA0-BCEA9C13D5F0}">
  <ds:schemaRefs>
    <ds:schemaRef ds:uri="http://schemas.microsoft.com/sharepoint/v3/contenttype/forms"/>
  </ds:schemaRefs>
</ds:datastoreItem>
</file>

<file path=customXml/itemProps2.xml><?xml version="1.0" encoding="utf-8"?>
<ds:datastoreItem xmlns:ds="http://schemas.openxmlformats.org/officeDocument/2006/customXml" ds:itemID="{D7B8CD99-8D9C-4B08-AE5C-A5BCC8F18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0C54F-4BE9-4A3F-B7DF-DE25383F4D6A}">
  <ds:schemaRefs>
    <ds:schemaRef ds:uri="http://schemas.openxmlformats.org/officeDocument/2006/bibliography"/>
  </ds:schemaRefs>
</ds:datastoreItem>
</file>

<file path=customXml/itemProps5.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Kaye Peterson</cp:lastModifiedBy>
  <cp:revision>6</cp:revision>
  <cp:lastPrinted>2025-06-16T03:51:00Z</cp:lastPrinted>
  <dcterms:created xsi:type="dcterms:W3CDTF">2025-07-03T06:20:00Z</dcterms:created>
  <dcterms:modified xsi:type="dcterms:W3CDTF">2025-07-03T07:01:00Z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A12179947</vt:lpwstr>
  </property>
  <property fmtid="{D5CDD505-2E9C-101B-9397-08002B2CF9AE}" pid="4" name="Objective-Title">
    <vt:lpwstr>Policy Template - Current - Approved by CEO 250620</vt:lpwstr>
  </property>
  <property fmtid="{D5CDD505-2E9C-101B-9397-08002B2CF9AE}" pid="5" name="Objective-Description">
    <vt:lpwstr/>
  </property>
  <property fmtid="{D5CDD505-2E9C-101B-9397-08002B2CF9AE}" pid="6" name="Objective-CreationStamp">
    <vt:filetime>2025-07-03T05:20:26Z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2025-07-03T06:01:34Z</vt:filetime>
  </property>
  <property fmtid="{D5CDD505-2E9C-101B-9397-08002B2CF9AE}" pid="10" name="Objective-ModificationStamp">
    <vt:filetime>2025-07-03T21:44:58Z</vt:filetime>
  </property>
  <property fmtid="{D5CDD505-2E9C-101B-9397-08002B2CF9AE}" pid="11" name="Objective-Owner">
    <vt:lpwstr>Kaye Peterson</vt:lpwstr>
  </property>
  <property fmtid="{D5CDD505-2E9C-101B-9397-08002B2CF9AE}" pid="12" name="Objective-Path">
    <vt:lpwstr>Objective Global Folder:.Policies and Procedures Folders:Council Policies:# Current Council Policies</vt:lpwstr>
  </property>
  <property fmtid="{D5CDD505-2E9C-101B-9397-08002B2CF9AE}" pid="13" name="Objective-Parent">
    <vt:lpwstr># Current Council Policies</vt:lpwstr>
  </property>
  <property fmtid="{D5CDD505-2E9C-101B-9397-08002B2CF9AE}" pid="14" name="Objective-State">
    <vt:lpwstr>Published</vt:lpwstr>
  </property>
  <property fmtid="{D5CDD505-2E9C-101B-9397-08002B2CF9AE}" pid="15" name="Objective-VersionId">
    <vt:lpwstr>vA15359453</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qA1048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Governance Legal and Risk</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