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9A1" w14:textId="037ACC86" w:rsidR="007A52E0" w:rsidRPr="007A52E0" w:rsidRDefault="007A52E0" w:rsidP="005D534A">
      <w:pPr>
        <w:pStyle w:val="Heading1"/>
        <w:spacing w:before="0"/>
      </w:pPr>
      <w:r w:rsidRPr="007A52E0">
        <w:t>Purpose</w:t>
      </w:r>
    </w:p>
    <w:p w14:paraId="5E43A58C" w14:textId="06F0A1C1" w:rsidR="00FB524B" w:rsidRPr="007A52E0" w:rsidRDefault="00B41954" w:rsidP="00FB524B">
      <w:pPr>
        <w:jc w:val="left"/>
      </w:pPr>
      <w:r w:rsidRPr="00246BAD">
        <w:t xml:space="preserve">Greater Dandenong </w:t>
      </w:r>
      <w:r w:rsidR="00F3488F" w:rsidRPr="00A5449B">
        <w:t>City Council</w:t>
      </w:r>
      <w:r w:rsidR="00F3488F">
        <w:t xml:space="preserve"> </w:t>
      </w:r>
      <w:r>
        <w:t>(</w:t>
      </w:r>
      <w:r w:rsidR="00A5449B" w:rsidRPr="00A5449B">
        <w:t>GDCC</w:t>
      </w:r>
      <w:r>
        <w:t xml:space="preserve">) </w:t>
      </w:r>
      <w:r w:rsidRPr="00246BAD">
        <w:t xml:space="preserve">recognises that manual handling represents a common risk factor in occupational health &amp; safety. </w:t>
      </w:r>
      <w:r w:rsidR="00A5449B" w:rsidRPr="00A5449B">
        <w:t>GDCC</w:t>
      </w:r>
      <w:r w:rsidR="00A5449B" w:rsidRPr="00246BAD">
        <w:t xml:space="preserve"> </w:t>
      </w:r>
      <w:r w:rsidRPr="00246BAD">
        <w:t xml:space="preserve">will identify </w:t>
      </w:r>
      <w:r>
        <w:t xml:space="preserve">hazardous </w:t>
      </w:r>
      <w:r w:rsidRPr="00246BAD">
        <w:t>manual handling tasks that require task analysis, risk assessment and provide the necessary control measures and training to reduce the likelihood of injury.</w:t>
      </w:r>
      <w:r>
        <w:t xml:space="preserve"> </w:t>
      </w:r>
    </w:p>
    <w:p w14:paraId="0F1DDAA3" w14:textId="77777777" w:rsidR="007A52E0" w:rsidRPr="007A52E0" w:rsidRDefault="007A52E0" w:rsidP="005D534A">
      <w:pPr>
        <w:pStyle w:val="Heading1"/>
        <w:spacing w:before="0"/>
      </w:pPr>
      <w:r w:rsidRPr="007A52E0">
        <w:t>Scope</w:t>
      </w:r>
    </w:p>
    <w:p w14:paraId="07595BD6" w14:textId="4852518F" w:rsidR="007A52E0" w:rsidRPr="007A52E0" w:rsidRDefault="005D560A" w:rsidP="00481CB3">
      <w:pPr>
        <w:jc w:val="left"/>
      </w:pPr>
      <w:r w:rsidRPr="005D560A">
        <w:t>This procedure applies to all employees, contractors, and volunteers at</w:t>
      </w:r>
      <w:r w:rsidR="00697526">
        <w:t xml:space="preserve"> </w:t>
      </w:r>
      <w:r w:rsidR="00F3488F" w:rsidRPr="00A5449B">
        <w:t>GDCC</w:t>
      </w:r>
      <w:r w:rsidRPr="005D560A">
        <w:rPr>
          <w:color w:val="FF0000"/>
        </w:rPr>
        <w:t xml:space="preserve"> </w:t>
      </w:r>
      <w:r w:rsidRPr="005D560A">
        <w:t>workplaces.</w:t>
      </w:r>
    </w:p>
    <w:p w14:paraId="0A24E091" w14:textId="77777777" w:rsidR="007A52E0" w:rsidRPr="007A52E0" w:rsidRDefault="007A52E0" w:rsidP="005D534A">
      <w:pPr>
        <w:pStyle w:val="Heading1"/>
        <w:spacing w:before="0"/>
      </w:pPr>
      <w:r w:rsidRPr="007A52E0">
        <w:t>Definitions</w:t>
      </w:r>
    </w:p>
    <w:p w14:paraId="45EDD922" w14:textId="392FD71E" w:rsidR="005D534A" w:rsidRDefault="005D534A" w:rsidP="005D534A">
      <w:pPr>
        <w:tabs>
          <w:tab w:val="left" w:pos="2343"/>
        </w:tabs>
        <w:jc w:val="left"/>
      </w:pPr>
      <w:r>
        <w:rPr>
          <w:b/>
        </w:rPr>
        <w:t xml:space="preserve">Manual Handling: </w:t>
      </w:r>
      <w:r w:rsidR="00960B29">
        <w:t>a</w:t>
      </w:r>
      <w:r>
        <w:t>ny activity requiring the use of force exerted by a person to lift, lower, push, pull, carry or otherwise move, hold or restrain any object</w:t>
      </w:r>
      <w:r w:rsidR="00AF58EE">
        <w:t>.</w:t>
      </w:r>
    </w:p>
    <w:p w14:paraId="4C3A3DC3" w14:textId="0558C9EB" w:rsidR="00C778BA" w:rsidRPr="000B0517" w:rsidRDefault="00960B29" w:rsidP="00C778BA">
      <w:pPr>
        <w:jc w:val="left"/>
      </w:pPr>
      <w:r>
        <w:rPr>
          <w:b/>
        </w:rPr>
        <w:t>Musculoskeletal D</w:t>
      </w:r>
      <w:r w:rsidR="00C778BA">
        <w:rPr>
          <w:b/>
        </w:rPr>
        <w:t xml:space="preserve">isorder (MSD): </w:t>
      </w:r>
      <w:r>
        <w:t>a</w:t>
      </w:r>
      <w:r w:rsidR="00C778BA" w:rsidRPr="008C4BA9">
        <w:t xml:space="preserve">re injuries and </w:t>
      </w:r>
      <w:r w:rsidR="00C778BA">
        <w:t>illnesses</w:t>
      </w:r>
      <w:r w:rsidR="00C778BA" w:rsidRPr="008C4BA9">
        <w:t xml:space="preserve"> that affect the human body’s movement or musculoskeletal system (i.e. muscles, tendons, ligaments, nerv</w:t>
      </w:r>
      <w:r w:rsidR="00C778BA">
        <w:t>es, discs, blood vessels, etc.), occurring suddenly or over a prolonged period of time.</w:t>
      </w:r>
    </w:p>
    <w:p w14:paraId="50AFCE9C" w14:textId="4E102DA4" w:rsidR="005D534A" w:rsidRDefault="005D534A" w:rsidP="005D534A">
      <w:pPr>
        <w:jc w:val="left"/>
      </w:pPr>
      <w:r>
        <w:rPr>
          <w:b/>
        </w:rPr>
        <w:t xml:space="preserve">Hazardous Manual Handling: </w:t>
      </w:r>
      <w:r w:rsidR="00960B29">
        <w:t>m</w:t>
      </w:r>
      <w:r>
        <w:t>anual handling having any of the following characteristics:</w:t>
      </w:r>
    </w:p>
    <w:p w14:paraId="5666C378" w14:textId="77777777" w:rsidR="00623C35" w:rsidRDefault="00623C35" w:rsidP="00623C35">
      <w:pPr>
        <w:pStyle w:val="ListParagraph"/>
        <w:numPr>
          <w:ilvl w:val="0"/>
          <w:numId w:val="13"/>
        </w:numPr>
        <w:tabs>
          <w:tab w:val="left" w:pos="2343"/>
        </w:tabs>
        <w:ind w:left="714" w:hanging="357"/>
        <w:jc w:val="left"/>
        <w:outlineLvl w:val="2"/>
      </w:pPr>
      <w:r>
        <w:t>repetitive or sustained application of force</w:t>
      </w:r>
    </w:p>
    <w:p w14:paraId="3F65C23D" w14:textId="328EBF24" w:rsidR="00623C35" w:rsidRDefault="00623C35" w:rsidP="00623C35">
      <w:pPr>
        <w:pStyle w:val="ListParagraph"/>
        <w:numPr>
          <w:ilvl w:val="0"/>
          <w:numId w:val="13"/>
        </w:numPr>
        <w:tabs>
          <w:tab w:val="left" w:pos="2343"/>
        </w:tabs>
        <w:ind w:left="714" w:hanging="357"/>
        <w:jc w:val="left"/>
        <w:outlineLvl w:val="2"/>
      </w:pPr>
      <w:r>
        <w:t>sustained awkward posture</w:t>
      </w:r>
    </w:p>
    <w:p w14:paraId="3DD96A5D" w14:textId="3BE208A1" w:rsidR="00623C35" w:rsidRDefault="00623C35" w:rsidP="00623C35">
      <w:pPr>
        <w:pStyle w:val="ListParagraph"/>
        <w:numPr>
          <w:ilvl w:val="0"/>
          <w:numId w:val="13"/>
        </w:numPr>
        <w:tabs>
          <w:tab w:val="left" w:pos="2343"/>
        </w:tabs>
        <w:ind w:left="714" w:hanging="357"/>
        <w:jc w:val="left"/>
        <w:outlineLvl w:val="2"/>
      </w:pPr>
      <w:r>
        <w:t>repetitive movement</w:t>
      </w:r>
    </w:p>
    <w:p w14:paraId="67CE298A" w14:textId="4A76B829" w:rsidR="00623C35" w:rsidRDefault="00623C35" w:rsidP="00623C35">
      <w:pPr>
        <w:pStyle w:val="ListParagraph"/>
        <w:numPr>
          <w:ilvl w:val="0"/>
          <w:numId w:val="13"/>
        </w:numPr>
        <w:tabs>
          <w:tab w:val="left" w:pos="2343"/>
        </w:tabs>
        <w:ind w:left="714" w:hanging="357"/>
        <w:jc w:val="left"/>
        <w:outlineLvl w:val="2"/>
      </w:pPr>
      <w:r>
        <w:t>application of high force involving a single or repetitive use of force that it would be reasonable to expect that a person in the workforce may have difficulty undertaking</w:t>
      </w:r>
    </w:p>
    <w:p w14:paraId="6B1C7C08" w14:textId="2678CB7D" w:rsidR="00623C35" w:rsidRDefault="00623C35" w:rsidP="00623C35">
      <w:pPr>
        <w:pStyle w:val="ListParagraph"/>
        <w:numPr>
          <w:ilvl w:val="0"/>
          <w:numId w:val="13"/>
        </w:numPr>
        <w:tabs>
          <w:tab w:val="left" w:pos="2343"/>
        </w:tabs>
        <w:ind w:left="714" w:hanging="357"/>
        <w:jc w:val="left"/>
        <w:outlineLvl w:val="2"/>
      </w:pPr>
      <w:r>
        <w:t>exposure to sustained vibration</w:t>
      </w:r>
    </w:p>
    <w:p w14:paraId="02D90D9D" w14:textId="7AD83D23" w:rsidR="005D534A" w:rsidRDefault="00623C35" w:rsidP="00623C35">
      <w:pPr>
        <w:pStyle w:val="ListParagraph"/>
        <w:numPr>
          <w:ilvl w:val="0"/>
          <w:numId w:val="13"/>
        </w:numPr>
        <w:tabs>
          <w:tab w:val="left" w:pos="2343"/>
        </w:tabs>
        <w:ind w:left="714" w:hanging="357"/>
        <w:jc w:val="left"/>
        <w:outlineLvl w:val="2"/>
      </w:pPr>
      <w:r>
        <w:t>unstable or unbalanced loads or loads that are difficult to grasp or hold</w:t>
      </w:r>
    </w:p>
    <w:p w14:paraId="71604711" w14:textId="0E50045D" w:rsidR="00C778BA" w:rsidRDefault="00C778BA" w:rsidP="00E3463F">
      <w:pPr>
        <w:tabs>
          <w:tab w:val="left" w:pos="2343"/>
        </w:tabs>
        <w:jc w:val="left"/>
        <w:outlineLvl w:val="2"/>
      </w:pPr>
      <w:r w:rsidRPr="00C778BA">
        <w:rPr>
          <w:b/>
        </w:rPr>
        <w:t>Health and Safety Representative (HSR)</w:t>
      </w:r>
      <w:r>
        <w:rPr>
          <w:b/>
        </w:rPr>
        <w:t xml:space="preserve">: </w:t>
      </w:r>
      <w:r w:rsidR="00960B29">
        <w:t>a</w:t>
      </w:r>
      <w:r w:rsidRPr="00C778BA">
        <w:t xml:space="preserve">n employee elected by the </w:t>
      </w:r>
      <w:r w:rsidR="00B41954">
        <w:t>Designated Work Group (</w:t>
      </w:r>
      <w:r w:rsidRPr="00C778BA">
        <w:t>DWG</w:t>
      </w:r>
      <w:r w:rsidR="00B41954">
        <w:t>)</w:t>
      </w:r>
      <w:r w:rsidRPr="00C778BA">
        <w:t xml:space="preserve"> to represent them on matters relating to OHS.</w:t>
      </w:r>
    </w:p>
    <w:p w14:paraId="729E98AC" w14:textId="7AE0FFE4" w:rsidR="00D20E1C" w:rsidRPr="00D20E1C" w:rsidRDefault="00D20E1C" w:rsidP="00E3463F">
      <w:pPr>
        <w:tabs>
          <w:tab w:val="left" w:pos="2343"/>
        </w:tabs>
        <w:jc w:val="left"/>
        <w:outlineLvl w:val="2"/>
      </w:pPr>
      <w:r w:rsidRPr="00D20E1C">
        <w:rPr>
          <w:b/>
        </w:rPr>
        <w:t>Hierarchy of Control</w:t>
      </w:r>
      <w:r>
        <w:rPr>
          <w:b/>
        </w:rPr>
        <w:t xml:space="preserve">: </w:t>
      </w:r>
      <w:r w:rsidR="00960B29" w:rsidRPr="00960B29">
        <w:t>l</w:t>
      </w:r>
      <w:r w:rsidRPr="00D20E1C">
        <w:t>ists the ways of controlling risks, ranked from the highest level of protection and reliability to the lowest. The most desired control is the elimination of the risk; the least desired control is the use of personal protective equipment. A combination of two or more controls may be considered to achieve the best possible risk reduction.</w:t>
      </w:r>
    </w:p>
    <w:p w14:paraId="66124523" w14:textId="63D08C8D" w:rsidR="00E3463F" w:rsidRPr="00C778BA" w:rsidRDefault="00E3463F" w:rsidP="00D9676F">
      <w:pPr>
        <w:tabs>
          <w:tab w:val="left" w:pos="2689"/>
        </w:tabs>
        <w:jc w:val="left"/>
      </w:pPr>
      <w:r w:rsidRPr="00E3463F">
        <w:rPr>
          <w:b/>
        </w:rPr>
        <w:t>Risk</w:t>
      </w:r>
      <w:r w:rsidRPr="00E3463F">
        <w:t xml:space="preserve"> </w:t>
      </w:r>
      <w:r w:rsidRPr="00E3463F">
        <w:rPr>
          <w:b/>
        </w:rPr>
        <w:t xml:space="preserve">Assessment: </w:t>
      </w:r>
      <w:r w:rsidR="00A029AF">
        <w:t>t</w:t>
      </w:r>
      <w:r w:rsidRPr="00E3463F">
        <w:t>he process of determining the likelihood and consequence of injury, disease or illness, or damage arising from exposure to a</w:t>
      </w:r>
      <w:r w:rsidR="00A029AF">
        <w:t xml:space="preserve"> hazard. If there are existing r</w:t>
      </w:r>
      <w:r w:rsidRPr="00E3463F">
        <w:t xml:space="preserve">isk </w:t>
      </w:r>
      <w:r w:rsidR="00A029AF">
        <w:t>c</w:t>
      </w:r>
      <w:r w:rsidRPr="00E3463F">
        <w:t xml:space="preserve">ontrols already in place, a </w:t>
      </w:r>
      <w:r w:rsidR="00A029AF">
        <w:t>r</w:t>
      </w:r>
      <w:r w:rsidRPr="00E3463F">
        <w:t xml:space="preserve">isk </w:t>
      </w:r>
      <w:r w:rsidR="00A029AF">
        <w:t>a</w:t>
      </w:r>
      <w:r w:rsidRPr="00E3463F">
        <w:t xml:space="preserve">ssessment considers the reliability and robustness of these existing </w:t>
      </w:r>
      <w:r w:rsidR="00A029AF">
        <w:t>r</w:t>
      </w:r>
      <w:r w:rsidRPr="00E3463F">
        <w:t xml:space="preserve">isk </w:t>
      </w:r>
      <w:r w:rsidR="00A029AF">
        <w:t>controls when determining the i</w:t>
      </w:r>
      <w:r w:rsidRPr="00E3463F">
        <w:t xml:space="preserve">nherent </w:t>
      </w:r>
      <w:r w:rsidR="00A029AF">
        <w:t>r</w:t>
      </w:r>
      <w:r w:rsidRPr="00E3463F">
        <w:t xml:space="preserve">esidual </w:t>
      </w:r>
      <w:r w:rsidR="00A029AF">
        <w:t>r</w:t>
      </w:r>
      <w:r w:rsidRPr="00E3463F">
        <w:t xml:space="preserve">isk </w:t>
      </w:r>
      <w:r w:rsidR="00A029AF">
        <w:t>l</w:t>
      </w:r>
      <w:r w:rsidRPr="00E3463F">
        <w:t>evel/</w:t>
      </w:r>
      <w:r w:rsidR="00A029AF">
        <w:t>s</w:t>
      </w:r>
      <w:r w:rsidRPr="00E3463F">
        <w:t>core.</w:t>
      </w:r>
    </w:p>
    <w:p w14:paraId="319DEF90" w14:textId="77777777" w:rsidR="007A52E0" w:rsidRDefault="007A52E0" w:rsidP="005D534A">
      <w:pPr>
        <w:pStyle w:val="Heading1"/>
        <w:spacing w:before="0"/>
      </w:pPr>
      <w:r w:rsidRPr="007A52E0">
        <w:t>Responsibilities</w:t>
      </w:r>
    </w:p>
    <w:p w14:paraId="057B79B5" w14:textId="07E865F4" w:rsidR="000948EF" w:rsidRPr="000948EF" w:rsidRDefault="000948EF" w:rsidP="000948EF">
      <w:r w:rsidRPr="00047612">
        <w:t>For general OHS responsibilities refer to OHS Responsibility Procedure</w:t>
      </w:r>
      <w:r w:rsidR="00697526">
        <w:t>.</w:t>
      </w:r>
    </w:p>
    <w:p w14:paraId="12FC3B63" w14:textId="25805BE6" w:rsidR="007A52E0" w:rsidRPr="007A52E0" w:rsidRDefault="00617C1A" w:rsidP="005D534A">
      <w:pPr>
        <w:jc w:val="left"/>
      </w:pPr>
      <w:r w:rsidRPr="00A5449B">
        <w:t>Manager</w:t>
      </w:r>
      <w:r>
        <w:t xml:space="preserve"> </w:t>
      </w:r>
      <w:r w:rsidR="00B41954" w:rsidRPr="00B41954">
        <w:t xml:space="preserve">OHS </w:t>
      </w:r>
      <w:r w:rsidR="007A52E0" w:rsidRPr="007A52E0">
        <w:t>is responsible for</w:t>
      </w:r>
      <w:r w:rsidR="00477E9D">
        <w:t xml:space="preserve"> ensuring</w:t>
      </w:r>
      <w:r w:rsidR="007A52E0" w:rsidRPr="007A52E0">
        <w:t>:</w:t>
      </w:r>
    </w:p>
    <w:p w14:paraId="5C510440" w14:textId="656A407B" w:rsidR="00722E86" w:rsidRDefault="00C778BA" w:rsidP="005D534A">
      <w:pPr>
        <w:pStyle w:val="Heading3"/>
        <w:numPr>
          <w:ilvl w:val="0"/>
          <w:numId w:val="23"/>
        </w:numPr>
        <w:ind w:left="714" w:hanging="357"/>
      </w:pPr>
      <w:r>
        <w:t>this procedure is implemented and reviewed, as required</w:t>
      </w:r>
    </w:p>
    <w:p w14:paraId="1AFA2992" w14:textId="38389676" w:rsidR="00C15ADA" w:rsidRDefault="00C778BA" w:rsidP="005D534A">
      <w:pPr>
        <w:pStyle w:val="Heading3"/>
        <w:numPr>
          <w:ilvl w:val="0"/>
          <w:numId w:val="23"/>
        </w:numPr>
        <w:ind w:left="714" w:hanging="357"/>
      </w:pPr>
      <w:r>
        <w:t>the availability of advice, information and training for staff undertaking manual handling tasks</w:t>
      </w:r>
    </w:p>
    <w:p w14:paraId="12562973" w14:textId="4DD4DC02" w:rsidR="00722E86" w:rsidRDefault="00C778BA" w:rsidP="005D534A">
      <w:pPr>
        <w:pStyle w:val="Heading3"/>
        <w:numPr>
          <w:ilvl w:val="0"/>
          <w:numId w:val="23"/>
        </w:numPr>
        <w:ind w:left="714" w:hanging="357"/>
      </w:pPr>
      <w:r>
        <w:t xml:space="preserve">specialist assistance </w:t>
      </w:r>
      <w:r w:rsidR="00477E9D">
        <w:t xml:space="preserve">is available </w:t>
      </w:r>
      <w:r>
        <w:t>where required.</w:t>
      </w:r>
    </w:p>
    <w:p w14:paraId="42FFC3B4" w14:textId="77777777" w:rsidR="00E81E6A" w:rsidRDefault="00E81E6A" w:rsidP="005D534A">
      <w:pPr>
        <w:jc w:val="left"/>
        <w:rPr>
          <w:b/>
        </w:rPr>
      </w:pPr>
      <w:r>
        <w:rPr>
          <w:b/>
        </w:rPr>
        <w:t xml:space="preserve">Managers </w:t>
      </w:r>
      <w:r w:rsidRPr="00352CCA">
        <w:t>are responsible for</w:t>
      </w:r>
      <w:r>
        <w:rPr>
          <w:b/>
        </w:rPr>
        <w:t>:</w:t>
      </w:r>
    </w:p>
    <w:p w14:paraId="74020D41" w14:textId="7010A028" w:rsidR="00630567" w:rsidRPr="00630567" w:rsidRDefault="00C778BA" w:rsidP="00D9676F">
      <w:pPr>
        <w:pStyle w:val="Heading3"/>
        <w:numPr>
          <w:ilvl w:val="0"/>
          <w:numId w:val="24"/>
        </w:numPr>
        <w:ind w:left="714" w:hanging="357"/>
      </w:pPr>
      <w:r w:rsidRPr="00630567">
        <w:lastRenderedPageBreak/>
        <w:t>identifying hazardous manual handling tasks within the workplace</w:t>
      </w:r>
    </w:p>
    <w:p w14:paraId="1DD43502" w14:textId="7C407226" w:rsidR="00630567" w:rsidRPr="00630567" w:rsidRDefault="00C778BA" w:rsidP="00C778BA">
      <w:pPr>
        <w:pStyle w:val="Heading3"/>
        <w:numPr>
          <w:ilvl w:val="0"/>
          <w:numId w:val="24"/>
        </w:numPr>
        <w:ind w:left="714" w:hanging="357"/>
      </w:pPr>
      <w:r w:rsidRPr="00630567">
        <w:t xml:space="preserve">undertaking appropriate risk assessments for all manual handling duties by using the manual handling risk assessment form, in consultation with </w:t>
      </w:r>
      <w:r>
        <w:t>affected</w:t>
      </w:r>
      <w:r w:rsidRPr="00630567">
        <w:t xml:space="preserve"> staff and/or the designated workplac</w:t>
      </w:r>
      <w:r w:rsidR="00D9676F">
        <w:t>e safety representative (HSR</w:t>
      </w:r>
      <w:r w:rsidRPr="00630567">
        <w:t>)</w:t>
      </w:r>
    </w:p>
    <w:p w14:paraId="31B9A1C5" w14:textId="068A9277" w:rsidR="00722E86" w:rsidRDefault="00C778BA" w:rsidP="00C778BA">
      <w:pPr>
        <w:pStyle w:val="Heading3"/>
        <w:numPr>
          <w:ilvl w:val="0"/>
          <w:numId w:val="24"/>
        </w:numPr>
        <w:ind w:left="714" w:hanging="357"/>
      </w:pPr>
      <w:r w:rsidRPr="00630567">
        <w:t>implementing this procedure in their area of responsibility, including communicating and consulting with relevant employees</w:t>
      </w:r>
      <w:r>
        <w:t>, volunteers and contractors.</w:t>
      </w:r>
    </w:p>
    <w:p w14:paraId="5CF6D99C" w14:textId="427BF86D" w:rsidR="00617C1A" w:rsidRPr="00617C1A" w:rsidRDefault="00617C1A" w:rsidP="00617C1A">
      <w:r w:rsidRPr="00A5449B">
        <w:rPr>
          <w:b/>
          <w:bCs/>
        </w:rPr>
        <w:t>Contractors</w:t>
      </w:r>
      <w:r w:rsidRPr="00A5449B">
        <w:t xml:space="preserve"> are responsible for: identifying hazardous manual handling tasks, risk assessment, and providing the necessary control measures and training to reduce the likelihood of injury to their staff</w:t>
      </w:r>
    </w:p>
    <w:p w14:paraId="1B6F6B9E" w14:textId="77777777" w:rsidR="007A52E0" w:rsidRPr="00517632" w:rsidRDefault="007A52E0" w:rsidP="005D534A">
      <w:pPr>
        <w:pStyle w:val="Heading1"/>
        <w:spacing w:before="0"/>
      </w:pPr>
      <w:r w:rsidRPr="00517632">
        <w:t>Procedure</w:t>
      </w:r>
    </w:p>
    <w:p w14:paraId="49A138E3" w14:textId="14246325" w:rsidR="007A52E0" w:rsidRDefault="00720C52" w:rsidP="008634A3">
      <w:pPr>
        <w:pStyle w:val="Heading2"/>
        <w:spacing w:before="0"/>
        <w:ind w:left="425" w:hanging="567"/>
      </w:pPr>
      <w:r>
        <w:t xml:space="preserve">Identification of </w:t>
      </w:r>
      <w:r w:rsidR="00C01ABB">
        <w:t>Hazardous Manual H</w:t>
      </w:r>
      <w:r>
        <w:t xml:space="preserve">andling </w:t>
      </w:r>
      <w:r w:rsidR="00C01ABB">
        <w:t>T</w:t>
      </w:r>
      <w:r>
        <w:t>asks</w:t>
      </w:r>
    </w:p>
    <w:p w14:paraId="35AF10B1" w14:textId="12293170" w:rsidR="00720C52" w:rsidRDefault="00720C52" w:rsidP="008634A3">
      <w:pPr>
        <w:jc w:val="left"/>
      </w:pPr>
      <w:r w:rsidRPr="00771B56">
        <w:t>All</w:t>
      </w:r>
      <w:r>
        <w:t xml:space="preserve"> hazardous manual handling tasks must be identified, assessed and controlled before the tasks are undertaken.  The person(s) undertaking the task must be consulted, and if practicable, the </w:t>
      </w:r>
      <w:r w:rsidR="00B7387A" w:rsidRPr="00E010BC">
        <w:t>elected</w:t>
      </w:r>
      <w:r w:rsidR="00B7387A">
        <w:t xml:space="preserve"> </w:t>
      </w:r>
      <w:r w:rsidR="00C01ABB">
        <w:t>h</w:t>
      </w:r>
      <w:r>
        <w:t xml:space="preserve">ealth &amp; </w:t>
      </w:r>
      <w:r w:rsidR="00C01ABB">
        <w:t>s</w:t>
      </w:r>
      <w:r>
        <w:t xml:space="preserve">afety </w:t>
      </w:r>
      <w:r w:rsidR="00C01ABB">
        <w:t>r</w:t>
      </w:r>
      <w:r>
        <w:t xml:space="preserve">epresentative (HSR) should also be </w:t>
      </w:r>
      <w:r w:rsidR="00E3463F">
        <w:t xml:space="preserve">involved. </w:t>
      </w:r>
      <w:r w:rsidR="00771B56">
        <w:t>Use</w:t>
      </w:r>
      <w:r w:rsidR="00716F0C">
        <w:t xml:space="preserve"> of</w:t>
      </w:r>
      <w:r w:rsidR="00771B56">
        <w:t xml:space="preserve"> the </w:t>
      </w:r>
      <w:r w:rsidR="00C01ABB">
        <w:t>m</w:t>
      </w:r>
      <w:r w:rsidR="00771B56">
        <w:t xml:space="preserve">anual </w:t>
      </w:r>
      <w:r w:rsidR="00C01ABB">
        <w:t>h</w:t>
      </w:r>
      <w:r w:rsidR="00771B56">
        <w:t xml:space="preserve">andling </w:t>
      </w:r>
      <w:r w:rsidR="00C01ABB">
        <w:t>r</w:t>
      </w:r>
      <w:r w:rsidR="00771B56">
        <w:t xml:space="preserve">isk </w:t>
      </w:r>
      <w:r w:rsidR="00C01ABB">
        <w:t>a</w:t>
      </w:r>
      <w:r w:rsidR="00771B56">
        <w:t xml:space="preserve">ssessment </w:t>
      </w:r>
      <w:r w:rsidR="00C01ABB">
        <w:t>f</w:t>
      </w:r>
      <w:r w:rsidR="00771B56">
        <w:t>orm</w:t>
      </w:r>
      <w:r w:rsidR="00716F0C">
        <w:t>, the development of a task analysis</w:t>
      </w:r>
      <w:r w:rsidR="00F3488F">
        <w:t xml:space="preserve">, </w:t>
      </w:r>
      <w:r w:rsidR="00F3488F" w:rsidRPr="00A5449B">
        <w:t>or use of wearable technology</w:t>
      </w:r>
      <w:r w:rsidR="00771B56">
        <w:t xml:space="preserve"> </w:t>
      </w:r>
      <w:r w:rsidR="00716F0C">
        <w:t>can</w:t>
      </w:r>
      <w:r w:rsidR="00771B56">
        <w:t xml:space="preserve"> assist in identifying the nature of the hazard</w:t>
      </w:r>
      <w:r w:rsidR="00617C1A" w:rsidRPr="00A5449B">
        <w:t>ous task</w:t>
      </w:r>
      <w:r w:rsidR="00771B56">
        <w:t xml:space="preserve"> and risk control options.</w:t>
      </w:r>
    </w:p>
    <w:p w14:paraId="364F9B63" w14:textId="43F5ED95" w:rsidR="00546968" w:rsidRDefault="00A5449B" w:rsidP="00716F0C">
      <w:r w:rsidRPr="00A5449B">
        <w:t>GDCC</w:t>
      </w:r>
      <w:r w:rsidRPr="00246BAD">
        <w:t xml:space="preserve"> </w:t>
      </w:r>
      <w:r w:rsidR="00716F0C" w:rsidRPr="00246BAD">
        <w:t>will arrange for a task analysis for all manual handling tasks that any staff member is assessed to be performing more than 10% of their working day</w:t>
      </w:r>
      <w:r w:rsidR="00E01259">
        <w:t xml:space="preserve">, </w:t>
      </w:r>
      <w:r w:rsidR="00E01259" w:rsidRPr="00793559">
        <w:t>or whenever the role requires heavy manual handling below that estimation</w:t>
      </w:r>
      <w:r w:rsidR="00716F0C" w:rsidRPr="00246BAD">
        <w:t xml:space="preserve">. The task will be risk assessed according to the </w:t>
      </w:r>
      <w:r w:rsidR="00716F0C">
        <w:t>Compliance Code Hazardous Manual Handling 2018</w:t>
      </w:r>
      <w:r w:rsidR="00716F0C" w:rsidRPr="00246BAD">
        <w:t xml:space="preserve"> and control measures will be implemented and monitored. </w:t>
      </w:r>
    </w:p>
    <w:p w14:paraId="482DB335" w14:textId="77777777" w:rsidR="00546968" w:rsidRPr="0089009E" w:rsidRDefault="00546968" w:rsidP="00546968">
      <w:pPr>
        <w:pStyle w:val="BodyText"/>
        <w:tabs>
          <w:tab w:val="left" w:pos="0"/>
        </w:tabs>
        <w:spacing w:before="0" w:after="0"/>
        <w:ind w:left="0"/>
        <w:jc w:val="left"/>
        <w:rPr>
          <w:szCs w:val="22"/>
        </w:rPr>
      </w:pPr>
      <w:r w:rsidRPr="0089009E">
        <w:rPr>
          <w:szCs w:val="22"/>
        </w:rPr>
        <w:t>The weight of the load needs to be considered in relation to a number of other risk factors such as:</w:t>
      </w:r>
    </w:p>
    <w:p w14:paraId="1C40CCDA" w14:textId="77777777" w:rsidR="00546968" w:rsidRPr="0089009E" w:rsidRDefault="00546968" w:rsidP="00546968">
      <w:pPr>
        <w:pStyle w:val="BodyText"/>
        <w:keepLines w:val="0"/>
        <w:numPr>
          <w:ilvl w:val="0"/>
          <w:numId w:val="30"/>
        </w:numPr>
        <w:tabs>
          <w:tab w:val="left" w:pos="0"/>
        </w:tabs>
        <w:spacing w:before="0" w:after="0"/>
        <w:jc w:val="left"/>
        <w:rPr>
          <w:szCs w:val="22"/>
        </w:rPr>
      </w:pPr>
      <w:r w:rsidRPr="0089009E">
        <w:rPr>
          <w:szCs w:val="22"/>
        </w:rPr>
        <w:t>The actions and movements associated with manual handling.</w:t>
      </w:r>
    </w:p>
    <w:p w14:paraId="7CFF7D71" w14:textId="77777777" w:rsidR="00546968" w:rsidRPr="0089009E" w:rsidRDefault="00546968" w:rsidP="00546968">
      <w:pPr>
        <w:pStyle w:val="BodyText"/>
        <w:keepLines w:val="0"/>
        <w:numPr>
          <w:ilvl w:val="0"/>
          <w:numId w:val="30"/>
        </w:numPr>
        <w:tabs>
          <w:tab w:val="left" w:pos="0"/>
        </w:tabs>
        <w:spacing w:before="0" w:after="0"/>
        <w:jc w:val="left"/>
        <w:rPr>
          <w:szCs w:val="22"/>
        </w:rPr>
      </w:pPr>
      <w:r w:rsidRPr="0089009E">
        <w:rPr>
          <w:szCs w:val="22"/>
        </w:rPr>
        <w:t>The working posture and position when lifting.</w:t>
      </w:r>
    </w:p>
    <w:p w14:paraId="707C455E" w14:textId="77777777" w:rsidR="00546968" w:rsidRPr="0089009E" w:rsidRDefault="00546968" w:rsidP="00546968">
      <w:pPr>
        <w:pStyle w:val="BodyText"/>
        <w:keepLines w:val="0"/>
        <w:numPr>
          <w:ilvl w:val="0"/>
          <w:numId w:val="30"/>
        </w:numPr>
        <w:tabs>
          <w:tab w:val="left" w:pos="0"/>
        </w:tabs>
        <w:spacing w:before="0" w:after="0"/>
        <w:jc w:val="left"/>
        <w:rPr>
          <w:szCs w:val="22"/>
        </w:rPr>
      </w:pPr>
      <w:r w:rsidRPr="0089009E">
        <w:rPr>
          <w:szCs w:val="22"/>
        </w:rPr>
        <w:t>The duration and frequency of manual handling.</w:t>
      </w:r>
    </w:p>
    <w:p w14:paraId="6A7E27F3" w14:textId="77777777" w:rsidR="00546968" w:rsidRPr="0089009E" w:rsidRDefault="00546968" w:rsidP="00546968">
      <w:pPr>
        <w:pStyle w:val="BodyText"/>
        <w:keepLines w:val="0"/>
        <w:numPr>
          <w:ilvl w:val="0"/>
          <w:numId w:val="30"/>
        </w:numPr>
        <w:tabs>
          <w:tab w:val="left" w:pos="0"/>
        </w:tabs>
        <w:spacing w:before="0" w:after="0"/>
        <w:jc w:val="left"/>
        <w:rPr>
          <w:szCs w:val="22"/>
        </w:rPr>
      </w:pPr>
      <w:r w:rsidRPr="0089009E">
        <w:rPr>
          <w:szCs w:val="22"/>
        </w:rPr>
        <w:t>The location of loads and the distances moved.</w:t>
      </w:r>
    </w:p>
    <w:p w14:paraId="04CF7869" w14:textId="77777777" w:rsidR="00546968" w:rsidRPr="0089009E" w:rsidRDefault="00546968" w:rsidP="00546968">
      <w:pPr>
        <w:pStyle w:val="BodyText"/>
        <w:keepLines w:val="0"/>
        <w:numPr>
          <w:ilvl w:val="0"/>
          <w:numId w:val="30"/>
        </w:numPr>
        <w:tabs>
          <w:tab w:val="left" w:pos="0"/>
        </w:tabs>
        <w:spacing w:before="0" w:after="0"/>
        <w:jc w:val="left"/>
        <w:rPr>
          <w:szCs w:val="22"/>
        </w:rPr>
      </w:pPr>
      <w:r w:rsidRPr="0089009E">
        <w:rPr>
          <w:szCs w:val="22"/>
        </w:rPr>
        <w:t>The characteristics of the load (eg: wet, slippery, moving etc).</w:t>
      </w:r>
    </w:p>
    <w:p w14:paraId="264B1389" w14:textId="77777777" w:rsidR="00546968" w:rsidRPr="0089009E" w:rsidRDefault="00546968" w:rsidP="00546968">
      <w:pPr>
        <w:pStyle w:val="BodyText"/>
        <w:keepLines w:val="0"/>
        <w:tabs>
          <w:tab w:val="left" w:pos="0"/>
        </w:tabs>
        <w:spacing w:before="0" w:after="0"/>
        <w:ind w:left="0"/>
        <w:jc w:val="left"/>
        <w:rPr>
          <w:szCs w:val="22"/>
        </w:rPr>
      </w:pPr>
    </w:p>
    <w:p w14:paraId="29393BDF" w14:textId="6D75AE87" w:rsidR="00546968" w:rsidRPr="0089009E" w:rsidRDefault="00546968" w:rsidP="00546968">
      <w:pPr>
        <w:pStyle w:val="BodyText"/>
        <w:tabs>
          <w:tab w:val="left" w:pos="0"/>
        </w:tabs>
        <w:spacing w:before="0" w:after="0"/>
        <w:ind w:left="0"/>
        <w:jc w:val="left"/>
        <w:rPr>
          <w:szCs w:val="22"/>
        </w:rPr>
      </w:pPr>
      <w:r w:rsidRPr="0089009E">
        <w:rPr>
          <w:szCs w:val="22"/>
        </w:rPr>
        <w:t xml:space="preserve">Light loads can still be a problem if for example they are lifted incorrectly or if light loads are lifted </w:t>
      </w:r>
      <w:r w:rsidR="00B7387A" w:rsidRPr="00E010BC">
        <w:rPr>
          <w:szCs w:val="22"/>
        </w:rPr>
        <w:t>and carried</w:t>
      </w:r>
      <w:r w:rsidR="00B7387A">
        <w:rPr>
          <w:szCs w:val="22"/>
        </w:rPr>
        <w:t xml:space="preserve"> </w:t>
      </w:r>
      <w:r w:rsidRPr="0089009E">
        <w:rPr>
          <w:szCs w:val="22"/>
        </w:rPr>
        <w:t>in an environment that is hazardous. The risk of injury increases when:</w:t>
      </w:r>
    </w:p>
    <w:p w14:paraId="13BAB055" w14:textId="7480698E" w:rsidR="00546968" w:rsidRPr="0089009E" w:rsidRDefault="00546968" w:rsidP="00546968">
      <w:pPr>
        <w:pStyle w:val="BodyText"/>
        <w:keepLines w:val="0"/>
        <w:numPr>
          <w:ilvl w:val="0"/>
          <w:numId w:val="29"/>
        </w:numPr>
        <w:tabs>
          <w:tab w:val="left" w:pos="0"/>
        </w:tabs>
        <w:spacing w:before="0" w:after="0"/>
        <w:jc w:val="left"/>
        <w:rPr>
          <w:szCs w:val="22"/>
        </w:rPr>
      </w:pPr>
      <w:r w:rsidRPr="0089009E">
        <w:rPr>
          <w:szCs w:val="22"/>
        </w:rPr>
        <w:t xml:space="preserve">Lifting </w:t>
      </w:r>
      <w:r w:rsidR="00B7387A">
        <w:rPr>
          <w:szCs w:val="22"/>
        </w:rPr>
        <w:t xml:space="preserve">loads </w:t>
      </w:r>
      <w:r w:rsidRPr="0089009E">
        <w:rPr>
          <w:szCs w:val="22"/>
        </w:rPr>
        <w:t>while seated.</w:t>
      </w:r>
    </w:p>
    <w:p w14:paraId="7C0B69F1" w14:textId="7BDA98A2" w:rsidR="00546968" w:rsidRPr="00E1009B" w:rsidRDefault="00546968" w:rsidP="00546968">
      <w:pPr>
        <w:pStyle w:val="BodyText"/>
        <w:keepLines w:val="0"/>
        <w:numPr>
          <w:ilvl w:val="0"/>
          <w:numId w:val="29"/>
        </w:numPr>
        <w:tabs>
          <w:tab w:val="left" w:pos="0"/>
        </w:tabs>
        <w:spacing w:before="0" w:after="0"/>
        <w:jc w:val="left"/>
      </w:pPr>
      <w:r w:rsidRPr="0089009E">
        <w:rPr>
          <w:szCs w:val="22"/>
        </w:rPr>
        <w:t>Lifting</w:t>
      </w:r>
      <w:r w:rsidR="00B7387A">
        <w:rPr>
          <w:szCs w:val="22"/>
        </w:rPr>
        <w:t xml:space="preserve"> </w:t>
      </w:r>
      <w:r w:rsidR="00B7387A" w:rsidRPr="00E010BC">
        <w:rPr>
          <w:szCs w:val="22"/>
        </w:rPr>
        <w:t>/ carrying</w:t>
      </w:r>
      <w:r w:rsidR="00B7387A">
        <w:rPr>
          <w:szCs w:val="22"/>
        </w:rPr>
        <w:t xml:space="preserve">  loads further away from your body</w:t>
      </w:r>
      <w:r w:rsidRPr="00E1009B">
        <w:rPr>
          <w:szCs w:val="22"/>
        </w:rPr>
        <w:t>.</w:t>
      </w:r>
    </w:p>
    <w:p w14:paraId="5CEC442D" w14:textId="77554658" w:rsidR="00546968" w:rsidRPr="00E1009B" w:rsidRDefault="00546968" w:rsidP="00546968">
      <w:pPr>
        <w:pStyle w:val="BodyText"/>
        <w:keepLines w:val="0"/>
        <w:numPr>
          <w:ilvl w:val="0"/>
          <w:numId w:val="29"/>
        </w:numPr>
        <w:tabs>
          <w:tab w:val="left" w:pos="0"/>
        </w:tabs>
        <w:spacing w:before="0" w:after="0"/>
        <w:jc w:val="left"/>
      </w:pPr>
      <w:r w:rsidRPr="00E1009B">
        <w:rPr>
          <w:szCs w:val="22"/>
        </w:rPr>
        <w:t xml:space="preserve">Pushing, pulling and sliding objects that are difficult to move. </w:t>
      </w:r>
    </w:p>
    <w:p w14:paraId="1DF34438" w14:textId="77777777" w:rsidR="00546968" w:rsidRDefault="00546968" w:rsidP="00716F0C"/>
    <w:p w14:paraId="3414C570" w14:textId="2708F6DD" w:rsidR="00716F0C" w:rsidRPr="00246BAD" w:rsidRDefault="00716F0C" w:rsidP="00716F0C">
      <w:r w:rsidRPr="00246BAD">
        <w:t xml:space="preserve">Potential employees will undergo a </w:t>
      </w:r>
      <w:r>
        <w:t>Pre-E</w:t>
      </w:r>
      <w:r w:rsidR="00BE783D">
        <w:t>m</w:t>
      </w:r>
      <w:r>
        <w:t>ployment</w:t>
      </w:r>
      <w:r w:rsidR="008E4841">
        <w:rPr>
          <w:sz w:val="16"/>
          <w:szCs w:val="16"/>
        </w:rPr>
        <w:t xml:space="preserve"> </w:t>
      </w:r>
      <w:r>
        <w:t>Screen</w:t>
      </w:r>
      <w:r w:rsidRPr="00246BAD">
        <w:t xml:space="preserve"> prior to offer of employment. Training in the task involving correct manual handling techniques will also be provided with refresher training at appropriate intervals.</w:t>
      </w:r>
    </w:p>
    <w:p w14:paraId="693F14FB" w14:textId="0FE45164" w:rsidR="00716F0C" w:rsidRDefault="00716F0C" w:rsidP="00716F0C">
      <w:pPr>
        <w:jc w:val="left"/>
      </w:pPr>
      <w:r w:rsidRPr="00246BAD">
        <w:t>Task Analysis documentation and recommendations shall be incorporated into established local operating procedures.</w:t>
      </w:r>
    </w:p>
    <w:p w14:paraId="6D251B09" w14:textId="77777777" w:rsidR="00716F0C" w:rsidRDefault="00716F0C" w:rsidP="00716F0C">
      <w:pPr>
        <w:spacing w:before="60" w:after="60"/>
      </w:pPr>
      <w:r w:rsidRPr="00246BAD">
        <w:t xml:space="preserve">Where possible, manual handling risks should be considered and </w:t>
      </w:r>
      <w:r w:rsidRPr="00246BAD">
        <w:rPr>
          <w:b/>
        </w:rPr>
        <w:t>designed out</w:t>
      </w:r>
      <w:r w:rsidRPr="00246BAD">
        <w:t xml:space="preserve"> prior to any building upgrade, new activities and/or the purchase of all goods to be used in Council.</w:t>
      </w:r>
    </w:p>
    <w:p w14:paraId="438B2147" w14:textId="77777777" w:rsidR="00716F0C" w:rsidRPr="00246BAD" w:rsidRDefault="00716F0C" w:rsidP="00E01259">
      <w:pPr>
        <w:spacing w:after="0"/>
      </w:pPr>
    </w:p>
    <w:p w14:paraId="04442D51" w14:textId="43E473D1" w:rsidR="00074311" w:rsidRDefault="00E3463F" w:rsidP="008634A3">
      <w:pPr>
        <w:pStyle w:val="Heading2"/>
        <w:spacing w:before="0"/>
        <w:ind w:left="425" w:hanging="567"/>
        <w:jc w:val="left"/>
      </w:pPr>
      <w:r>
        <w:t xml:space="preserve">Risk </w:t>
      </w:r>
      <w:r w:rsidR="00771B56">
        <w:t>Assessment</w:t>
      </w:r>
    </w:p>
    <w:p w14:paraId="4F2F5A0F" w14:textId="780C4C01" w:rsidR="00B01540" w:rsidRDefault="00771B56" w:rsidP="008634A3">
      <w:pPr>
        <w:jc w:val="left"/>
      </w:pPr>
      <w:r>
        <w:t>The level of risk to the person(s) involved w</w:t>
      </w:r>
      <w:r w:rsidR="00B01540">
        <w:t xml:space="preserve">ith the task should be assessed and documented, using </w:t>
      </w:r>
      <w:r w:rsidR="00C01ABB">
        <w:t>m</w:t>
      </w:r>
      <w:r>
        <w:t xml:space="preserve">anual </w:t>
      </w:r>
      <w:r w:rsidR="00C01ABB">
        <w:t>h</w:t>
      </w:r>
      <w:r>
        <w:t xml:space="preserve">andling </w:t>
      </w:r>
      <w:r w:rsidR="00C01ABB">
        <w:t>r</w:t>
      </w:r>
      <w:r>
        <w:t xml:space="preserve">isk </w:t>
      </w:r>
      <w:r w:rsidR="00C01ABB">
        <w:t>a</w:t>
      </w:r>
      <w:r>
        <w:t xml:space="preserve">ssessment </w:t>
      </w:r>
      <w:r w:rsidR="00C01ABB">
        <w:t>f</w:t>
      </w:r>
      <w:r>
        <w:t>orm</w:t>
      </w:r>
      <w:r w:rsidR="00716F0C">
        <w:t xml:space="preserve"> or the task analysis process</w:t>
      </w:r>
      <w:r w:rsidR="00B01540">
        <w:t>.</w:t>
      </w:r>
    </w:p>
    <w:p w14:paraId="1E04B669" w14:textId="797D81D5" w:rsidR="00B01540" w:rsidRDefault="00771B56" w:rsidP="008634A3">
      <w:pPr>
        <w:jc w:val="left"/>
      </w:pPr>
      <w:r>
        <w:t xml:space="preserve">Particular attention should be given to posture, </w:t>
      </w:r>
      <w:r w:rsidR="00412BF4" w:rsidRPr="0089009E">
        <w:t xml:space="preserve">movements, forces, duration/frequency, </w:t>
      </w:r>
      <w:r>
        <w:t>layout, conditions</w:t>
      </w:r>
      <w:r w:rsidR="00412BF4">
        <w:t>,</w:t>
      </w:r>
      <w:r>
        <w:t xml:space="preserve"> </w:t>
      </w:r>
      <w:r w:rsidR="00412BF4" w:rsidRPr="0089009E">
        <w:t>environmental factors</w:t>
      </w:r>
      <w:r w:rsidR="00412BF4">
        <w:t xml:space="preserve"> </w:t>
      </w:r>
      <w:r>
        <w:t xml:space="preserve">and </w:t>
      </w:r>
      <w:r w:rsidR="00B01540">
        <w:t>the task, and object involved.</w:t>
      </w:r>
    </w:p>
    <w:p w14:paraId="034BBB34" w14:textId="521DDCC6" w:rsidR="00B01540" w:rsidRDefault="00771B56" w:rsidP="008634A3">
      <w:pPr>
        <w:jc w:val="left"/>
      </w:pPr>
      <w:r>
        <w:lastRenderedPageBreak/>
        <w:t>The task must be reassessed before alteration is made to the objects being handled, or a ch</w:t>
      </w:r>
      <w:r w:rsidR="00B01540">
        <w:t>ange to the workplace location</w:t>
      </w:r>
      <w:r w:rsidR="008E4841">
        <w:t xml:space="preserve"> </w:t>
      </w:r>
      <w:r w:rsidR="008E4841" w:rsidRPr="00BE783D">
        <w:t>or conditions</w:t>
      </w:r>
      <w:r w:rsidR="00B01540">
        <w:t>.</w:t>
      </w:r>
      <w:r>
        <w:t xml:space="preserve"> </w:t>
      </w:r>
    </w:p>
    <w:p w14:paraId="5ED5EEAB" w14:textId="788E05B9" w:rsidR="00771B56" w:rsidRDefault="00771B56" w:rsidP="008634A3">
      <w:pPr>
        <w:jc w:val="left"/>
      </w:pPr>
      <w:r>
        <w:t>If additional information about a manual handling task becomes availa</w:t>
      </w:r>
      <w:r w:rsidR="00B01540">
        <w:t>ble, this</w:t>
      </w:r>
      <w:r>
        <w:t xml:space="preserve"> should also be incorporated into the assessment.</w:t>
      </w:r>
    </w:p>
    <w:p w14:paraId="78B90863" w14:textId="7DC3B832" w:rsidR="00412BF4" w:rsidRPr="00412BF4" w:rsidRDefault="00412BF4" w:rsidP="00412BF4">
      <w:pPr>
        <w:jc w:val="left"/>
      </w:pPr>
      <w:r w:rsidRPr="0089009E">
        <w:t>All manual handling risk assessments shall be reviewed periodically</w:t>
      </w:r>
      <w:r w:rsidR="0089009E" w:rsidRPr="0089009E">
        <w:t xml:space="preserve">, </w:t>
      </w:r>
      <w:r w:rsidRPr="0089009E">
        <w:t>when design changes occur</w:t>
      </w:r>
      <w:r w:rsidR="0089009E" w:rsidRPr="0089009E">
        <w:t xml:space="preserve"> or after an injury occurs</w:t>
      </w:r>
      <w:r w:rsidRPr="0089009E">
        <w:t>.</w:t>
      </w:r>
      <w:r>
        <w:t xml:space="preserve"> </w:t>
      </w:r>
    </w:p>
    <w:p w14:paraId="044C2877" w14:textId="77777777" w:rsidR="00412BF4" w:rsidRPr="00771B56" w:rsidRDefault="00412BF4" w:rsidP="008634A3">
      <w:pPr>
        <w:jc w:val="left"/>
      </w:pPr>
    </w:p>
    <w:p w14:paraId="6CB60E06" w14:textId="76A2053E" w:rsidR="00074311" w:rsidRDefault="00A254BF" w:rsidP="006B6EC5">
      <w:pPr>
        <w:pStyle w:val="Heading2"/>
        <w:spacing w:before="0"/>
        <w:ind w:left="425" w:hanging="567"/>
      </w:pPr>
      <w:r>
        <w:t>Risk Control</w:t>
      </w:r>
    </w:p>
    <w:p w14:paraId="2CDAD6DF" w14:textId="7DE0C386" w:rsidR="00B01540" w:rsidRPr="00B01540" w:rsidRDefault="00B01540" w:rsidP="00B01540">
      <w:r>
        <w:t>The risk of MSD affecting an employee must be eliminated, or if not reasonably practicable, reduced so far as is practi</w:t>
      </w:r>
      <w:r w:rsidR="00D20E1C">
        <w:t xml:space="preserve">cable using the </w:t>
      </w:r>
      <w:r>
        <w:t>hierarchy of control.</w:t>
      </w:r>
    </w:p>
    <w:p w14:paraId="40B00C11" w14:textId="3CCBBB46" w:rsidR="00A254BF" w:rsidRPr="00A254BF" w:rsidRDefault="00A254BF" w:rsidP="006B6EC5">
      <w:pPr>
        <w:jc w:val="left"/>
      </w:pPr>
      <w:r>
        <w:t>Provision of information, training or instruction in manual handling techniques must NOT be used as the sole or primary means of controlling risk unless the following ways of controlling risk are not practicable:</w:t>
      </w:r>
    </w:p>
    <w:p w14:paraId="0547C1C0" w14:textId="62C002E3" w:rsidR="00A254BF" w:rsidRDefault="00BD5AE5" w:rsidP="006B6EC5">
      <w:pPr>
        <w:pStyle w:val="Heading3"/>
        <w:numPr>
          <w:ilvl w:val="0"/>
          <w:numId w:val="25"/>
        </w:numPr>
        <w:ind w:left="714" w:hanging="357"/>
      </w:pPr>
      <w:r>
        <w:t>a</w:t>
      </w:r>
      <w:r w:rsidR="002B462E">
        <w:t>ltering the</w:t>
      </w:r>
      <w:r w:rsidR="00412BF4" w:rsidRPr="00412BF4">
        <w:t xml:space="preserve"> </w:t>
      </w:r>
      <w:r w:rsidR="00412BF4" w:rsidRPr="0089009E">
        <w:t>design and layout of</w:t>
      </w:r>
      <w:r w:rsidR="00B65E3E" w:rsidRPr="0089009E">
        <w:t xml:space="preserve"> </w:t>
      </w:r>
      <w:r w:rsidR="00412BF4">
        <w:t xml:space="preserve">the </w:t>
      </w:r>
      <w:r w:rsidR="002B462E">
        <w:t>workplace</w:t>
      </w:r>
    </w:p>
    <w:p w14:paraId="6C38AA8A" w14:textId="0AD6C688" w:rsidR="00A254BF" w:rsidRDefault="00BD5AE5" w:rsidP="006B6EC5">
      <w:pPr>
        <w:pStyle w:val="Heading3"/>
        <w:numPr>
          <w:ilvl w:val="0"/>
          <w:numId w:val="25"/>
        </w:numPr>
        <w:ind w:left="714" w:hanging="357"/>
      </w:pPr>
      <w:r>
        <w:t>a</w:t>
      </w:r>
      <w:r w:rsidR="00A254BF">
        <w:t>ltering the environmental conditions, including heat, cold and vibration, where the task involving</w:t>
      </w:r>
      <w:r w:rsidR="002B462E">
        <w:t xml:space="preserve"> manual handling is carried out</w:t>
      </w:r>
    </w:p>
    <w:p w14:paraId="47CA64E0" w14:textId="2D421B08" w:rsidR="00A254BF" w:rsidRDefault="00BD5AE5" w:rsidP="006B6EC5">
      <w:pPr>
        <w:pStyle w:val="Heading3"/>
        <w:numPr>
          <w:ilvl w:val="0"/>
          <w:numId w:val="25"/>
        </w:numPr>
        <w:ind w:left="714" w:hanging="357"/>
      </w:pPr>
      <w:r>
        <w:t>a</w:t>
      </w:r>
      <w:r w:rsidR="00A254BF">
        <w:t xml:space="preserve">ltering the systems of work used to carry out the task involving manual </w:t>
      </w:r>
      <w:r w:rsidR="002B462E">
        <w:t>handling</w:t>
      </w:r>
    </w:p>
    <w:p w14:paraId="74331DEB" w14:textId="5C13D1DA" w:rsidR="00A254BF" w:rsidRDefault="00BD5AE5" w:rsidP="006B6EC5">
      <w:pPr>
        <w:pStyle w:val="Heading3"/>
        <w:numPr>
          <w:ilvl w:val="0"/>
          <w:numId w:val="25"/>
        </w:numPr>
        <w:ind w:left="714" w:hanging="357"/>
      </w:pPr>
      <w:r>
        <w:t>c</w:t>
      </w:r>
      <w:r w:rsidR="00A254BF">
        <w:t>hanging the objects used in the task involving manual handling</w:t>
      </w:r>
    </w:p>
    <w:p w14:paraId="2579476D" w14:textId="41DCD3BC" w:rsidR="008C1F58" w:rsidRDefault="00BD5AE5" w:rsidP="006B6EC5">
      <w:pPr>
        <w:pStyle w:val="ListParagraph"/>
        <w:numPr>
          <w:ilvl w:val="0"/>
          <w:numId w:val="25"/>
        </w:numPr>
        <w:ind w:left="714" w:hanging="357"/>
        <w:jc w:val="left"/>
      </w:pPr>
      <w:r>
        <w:t>using mechanical aids</w:t>
      </w:r>
      <w:r w:rsidR="00B65E3E">
        <w:t xml:space="preserve"> </w:t>
      </w:r>
      <w:r w:rsidR="00B65E3E" w:rsidRPr="0089009E">
        <w:t>or assistive devices</w:t>
      </w:r>
      <w:r w:rsidR="002B462E">
        <w:t>.</w:t>
      </w:r>
    </w:p>
    <w:p w14:paraId="6F074750" w14:textId="28726CFD" w:rsidR="00A254BF" w:rsidRDefault="00BD5AE5" w:rsidP="00644E36">
      <w:pPr>
        <w:jc w:val="left"/>
      </w:pPr>
      <w:r>
        <w:t>These controls must also be assessed for their short, medium or long term viability</w:t>
      </w:r>
    </w:p>
    <w:p w14:paraId="6BA271EC" w14:textId="77777777" w:rsidR="00B65E3E" w:rsidRPr="0089009E" w:rsidRDefault="00B65E3E" w:rsidP="00B65E3E">
      <w:pPr>
        <w:pStyle w:val="Heading2"/>
      </w:pPr>
      <w:r w:rsidRPr="0089009E">
        <w:t>Monitoring and Review</w:t>
      </w:r>
    </w:p>
    <w:p w14:paraId="51F94A1E" w14:textId="5485F03E" w:rsidR="00B65E3E" w:rsidRPr="0089009E" w:rsidRDefault="00B65E3E" w:rsidP="00B65E3E">
      <w:pPr>
        <w:jc w:val="left"/>
        <w:rPr>
          <w:bCs/>
        </w:rPr>
      </w:pPr>
      <w:r w:rsidRPr="0089009E">
        <w:rPr>
          <w:bCs/>
        </w:rPr>
        <w:t xml:space="preserve">Implementing control measures for manual handling, workers shall trial solutions before a decision is  made to make it permanent.  A review of controls is required after the initial testing process, work procedures shall be  developed and included as part of </w:t>
      </w:r>
      <w:r w:rsidR="00A5449B" w:rsidRPr="00A5449B">
        <w:t>GDCC</w:t>
      </w:r>
      <w:r w:rsidR="00A5449B" w:rsidRPr="0089009E">
        <w:rPr>
          <w:bCs/>
        </w:rPr>
        <w:t xml:space="preserve"> </w:t>
      </w:r>
      <w:r w:rsidRPr="0089009E">
        <w:rPr>
          <w:bCs/>
        </w:rPr>
        <w:t>OHS Management System</w:t>
      </w:r>
      <w:r w:rsidRPr="0089009E">
        <w:t>.</w:t>
      </w:r>
    </w:p>
    <w:p w14:paraId="639D4394" w14:textId="77777777" w:rsidR="00B65E3E" w:rsidRPr="0089009E" w:rsidRDefault="00B65E3E" w:rsidP="00B65E3E">
      <w:pPr>
        <w:jc w:val="left"/>
      </w:pPr>
    </w:p>
    <w:p w14:paraId="23366713" w14:textId="77777777" w:rsidR="00B65E3E" w:rsidRPr="0089009E" w:rsidRDefault="00B65E3E" w:rsidP="00B65E3E">
      <w:pPr>
        <w:jc w:val="left"/>
        <w:rPr>
          <w:b/>
          <w:bCs/>
        </w:rPr>
      </w:pPr>
      <w:r w:rsidRPr="0089009E">
        <w:rPr>
          <w:b/>
          <w:bCs/>
        </w:rPr>
        <w:t xml:space="preserve">5.5 </w:t>
      </w:r>
      <w:r w:rsidRPr="0089009E">
        <w:rPr>
          <w:b/>
          <w:bCs/>
        </w:rPr>
        <w:tab/>
        <w:t xml:space="preserve">Consultation, Awareness and Communication </w:t>
      </w:r>
    </w:p>
    <w:p w14:paraId="791D035D" w14:textId="3953DCEA" w:rsidR="00B65E3E" w:rsidRPr="00B65E3E" w:rsidRDefault="00B65E3E" w:rsidP="00B65E3E">
      <w:pPr>
        <w:jc w:val="left"/>
      </w:pPr>
      <w:r w:rsidRPr="0089009E">
        <w:t xml:space="preserve">Consultation should take place in regards to all aspects of manual handling including the provision of information, the provision of suitable manual handling aids and instruction. </w:t>
      </w:r>
    </w:p>
    <w:p w14:paraId="69170137" w14:textId="77777777" w:rsidR="00B65E3E" w:rsidRDefault="00B65E3E" w:rsidP="00B65E3E">
      <w:pPr>
        <w:jc w:val="left"/>
      </w:pPr>
    </w:p>
    <w:p w14:paraId="0B0DA6C3" w14:textId="77777777" w:rsidR="007A52E0" w:rsidRDefault="007A52E0" w:rsidP="00644E36">
      <w:pPr>
        <w:pStyle w:val="Heading1"/>
        <w:spacing w:before="0"/>
      </w:pPr>
      <w:r w:rsidRPr="00613239">
        <w:t>References</w:t>
      </w:r>
    </w:p>
    <w:p w14:paraId="25C34735" w14:textId="77777777" w:rsidR="007A52E0" w:rsidRDefault="00406113" w:rsidP="00FA0663">
      <w:pPr>
        <w:pStyle w:val="Legislation"/>
      </w:pPr>
      <w:r w:rsidRPr="00FA0663">
        <w:t xml:space="preserve">Occupational Health and Safety Act </w:t>
      </w:r>
      <w:r>
        <w:t>2004</w:t>
      </w:r>
    </w:p>
    <w:p w14:paraId="4DFDF9C0" w14:textId="611ED931" w:rsidR="00CA3B50" w:rsidRDefault="00406113" w:rsidP="00FA0663">
      <w:pPr>
        <w:pStyle w:val="Legislation"/>
      </w:pPr>
      <w:r w:rsidRPr="00FA0663">
        <w:t>Occupational Health and Safety Regulations</w:t>
      </w:r>
      <w:r>
        <w:t xml:space="preserve"> 20</w:t>
      </w:r>
      <w:r w:rsidR="00812B1E">
        <w:t>1</w:t>
      </w:r>
      <w:r w:rsidR="00613239">
        <w:t>7</w:t>
      </w:r>
    </w:p>
    <w:p w14:paraId="55964F93" w14:textId="31BC1556" w:rsidR="005741A0" w:rsidRDefault="00712B21" w:rsidP="00644E36">
      <w:pPr>
        <w:pStyle w:val="Legislation"/>
        <w:rPr>
          <w:i w:val="0"/>
        </w:rPr>
      </w:pPr>
      <w:r>
        <w:rPr>
          <w:i w:val="0"/>
        </w:rPr>
        <w:t xml:space="preserve">Worksafe Victoria </w:t>
      </w:r>
      <w:r w:rsidR="00477E9D">
        <w:rPr>
          <w:i w:val="0"/>
        </w:rPr>
        <w:t>Compliance</w:t>
      </w:r>
      <w:r>
        <w:rPr>
          <w:i w:val="0"/>
        </w:rPr>
        <w:t xml:space="preserve"> Code Hazardous Manual Handling Ed. 1 2018</w:t>
      </w:r>
    </w:p>
    <w:p w14:paraId="1CDA7F46" w14:textId="77777777" w:rsidR="002B462E" w:rsidRDefault="002B462E" w:rsidP="00644E36">
      <w:pPr>
        <w:pStyle w:val="Legislation"/>
        <w:rPr>
          <w:i w:val="0"/>
        </w:rPr>
      </w:pPr>
    </w:p>
    <w:p w14:paraId="4CE948AA" w14:textId="77777777" w:rsidR="00AC19B6" w:rsidRDefault="00AC19B6" w:rsidP="00644E36">
      <w:pPr>
        <w:pStyle w:val="Heading1"/>
        <w:spacing w:before="0"/>
      </w:pPr>
      <w:r>
        <w:t>Related Documents</w:t>
      </w:r>
    </w:p>
    <w:p w14:paraId="258AF64A" w14:textId="4E3E7CC0" w:rsidR="006C56D7" w:rsidRPr="00697526" w:rsidRDefault="006C56D7" w:rsidP="006C56D7">
      <w:pPr>
        <w:jc w:val="left"/>
      </w:pPr>
      <w:r w:rsidRPr="00697526">
        <w:t>OHS Policy</w:t>
      </w:r>
    </w:p>
    <w:p w14:paraId="5FD9B9B6" w14:textId="4E44BAE0" w:rsidR="006C56D7" w:rsidRPr="00697526" w:rsidRDefault="006C56D7" w:rsidP="00697526">
      <w:pPr>
        <w:jc w:val="left"/>
      </w:pPr>
      <w:r w:rsidRPr="00697526">
        <w:t>OHS Responsibility Procedure</w:t>
      </w:r>
    </w:p>
    <w:p w14:paraId="63883210" w14:textId="3DC1F725" w:rsidR="0046322B" w:rsidRDefault="00630567" w:rsidP="00481CB3">
      <w:pPr>
        <w:jc w:val="left"/>
      </w:pPr>
      <w:r w:rsidRPr="00697526">
        <w:t xml:space="preserve">OHS </w:t>
      </w:r>
      <w:r>
        <w:t xml:space="preserve">Risk </w:t>
      </w:r>
      <w:r w:rsidR="005D560A">
        <w:t xml:space="preserve">and Change </w:t>
      </w:r>
      <w:r>
        <w:t>Management Procedure</w:t>
      </w:r>
    </w:p>
    <w:p w14:paraId="6FC9E86A" w14:textId="55332320" w:rsidR="00B65E3E" w:rsidRDefault="00B65E3E" w:rsidP="00B65E3E">
      <w:pPr>
        <w:jc w:val="left"/>
      </w:pPr>
      <w:r w:rsidRPr="0089009E">
        <w:t>OHS Plant Safety Procedure</w:t>
      </w:r>
      <w:r w:rsidRPr="0089009E">
        <w:rPr>
          <w:b/>
          <w:color w:val="FF0000"/>
        </w:rPr>
        <w:t xml:space="preserve"> </w:t>
      </w:r>
    </w:p>
    <w:p w14:paraId="660FFD71" w14:textId="773331F7" w:rsidR="006919CA" w:rsidRDefault="00A5449B" w:rsidP="00481CB3">
      <w:pPr>
        <w:jc w:val="left"/>
      </w:pPr>
      <w:r>
        <w:lastRenderedPageBreak/>
        <w:t>O</w:t>
      </w:r>
      <w:r w:rsidR="00E01259">
        <w:t>HS Consultation</w:t>
      </w:r>
      <w:r w:rsidR="006919CA">
        <w:t xml:space="preserve"> </w:t>
      </w:r>
      <w:r w:rsidR="006919CA" w:rsidRPr="00A5449B">
        <w:t>and</w:t>
      </w:r>
      <w:r w:rsidR="00E01259">
        <w:t xml:space="preserve"> Communication </w:t>
      </w:r>
      <w:r w:rsidR="006919CA" w:rsidRPr="00A5449B">
        <w:t>Procedure</w:t>
      </w:r>
      <w:r w:rsidR="00E01259">
        <w:t xml:space="preserve"> </w:t>
      </w:r>
    </w:p>
    <w:p w14:paraId="1C8BBB5A" w14:textId="315E6359" w:rsidR="00E01259" w:rsidRDefault="006919CA" w:rsidP="00481CB3">
      <w:pPr>
        <w:jc w:val="left"/>
      </w:pPr>
      <w:r w:rsidRPr="00A5449B">
        <w:t>OHS</w:t>
      </w:r>
      <w:r>
        <w:t xml:space="preserve"> </w:t>
      </w:r>
      <w:r w:rsidR="00E01259">
        <w:t>Issue Resolution Procedure</w:t>
      </w:r>
    </w:p>
    <w:p w14:paraId="55DC1D56" w14:textId="7C4536FD" w:rsidR="005741A0" w:rsidRDefault="00630567" w:rsidP="00644E36">
      <w:pPr>
        <w:jc w:val="left"/>
      </w:pPr>
      <w:r>
        <w:t>Manual Handling Risk Assessment Form</w:t>
      </w:r>
    </w:p>
    <w:p w14:paraId="12B4CA08" w14:textId="5989447C" w:rsidR="00F3488F" w:rsidRDefault="00F3488F" w:rsidP="00644E36">
      <w:pPr>
        <w:jc w:val="left"/>
      </w:pPr>
      <w:r w:rsidRPr="00A5449B">
        <w:t>Preventure Program (Wearable Technology)</w:t>
      </w:r>
    </w:p>
    <w:p w14:paraId="6EA10AF9" w14:textId="77777777" w:rsidR="00E01259" w:rsidRDefault="00E01259" w:rsidP="00644E36">
      <w:pPr>
        <w:jc w:val="left"/>
      </w:pPr>
    </w:p>
    <w:p w14:paraId="4200E391" w14:textId="77777777" w:rsidR="00AC19B6" w:rsidRDefault="00AC19B6" w:rsidP="00644E36">
      <w:pPr>
        <w:pStyle w:val="Heading1"/>
        <w:spacing w:before="0"/>
      </w:pPr>
      <w:r>
        <w:t>Document History</w:t>
      </w:r>
    </w:p>
    <w:tbl>
      <w:tblPr>
        <w:tblStyle w:val="TableGrid"/>
        <w:tblW w:w="0" w:type="auto"/>
        <w:tblInd w:w="-142" w:type="dxa"/>
        <w:tblLook w:val="04A0" w:firstRow="1" w:lastRow="0" w:firstColumn="1" w:lastColumn="0" w:noHBand="0" w:noVBand="1"/>
      </w:tblPr>
      <w:tblGrid>
        <w:gridCol w:w="1911"/>
        <w:gridCol w:w="1912"/>
        <w:gridCol w:w="5806"/>
      </w:tblGrid>
      <w:tr w:rsidR="00410BA7" w14:paraId="065D5C85" w14:textId="77777777" w:rsidTr="00410BA7">
        <w:trPr>
          <w:trHeight w:val="269"/>
        </w:trPr>
        <w:tc>
          <w:tcPr>
            <w:tcW w:w="1911" w:type="dxa"/>
          </w:tcPr>
          <w:p w14:paraId="37270260" w14:textId="77777777" w:rsidR="00410BA7" w:rsidRDefault="00410BA7" w:rsidP="00481CB3">
            <w:pPr>
              <w:ind w:left="0"/>
              <w:jc w:val="left"/>
            </w:pPr>
            <w:r>
              <w:t>Version Number</w:t>
            </w:r>
          </w:p>
        </w:tc>
        <w:tc>
          <w:tcPr>
            <w:tcW w:w="1912" w:type="dxa"/>
          </w:tcPr>
          <w:p w14:paraId="6E92E866" w14:textId="77777777" w:rsidR="00410BA7" w:rsidRDefault="00410BA7" w:rsidP="00481CB3">
            <w:pPr>
              <w:ind w:left="0"/>
              <w:jc w:val="left"/>
            </w:pPr>
            <w:r>
              <w:t>Issue Date</w:t>
            </w:r>
          </w:p>
        </w:tc>
        <w:tc>
          <w:tcPr>
            <w:tcW w:w="5806" w:type="dxa"/>
          </w:tcPr>
          <w:p w14:paraId="14EA94DB" w14:textId="77777777" w:rsidR="00410BA7" w:rsidRDefault="00410BA7" w:rsidP="00481CB3">
            <w:pPr>
              <w:ind w:left="0"/>
              <w:jc w:val="left"/>
            </w:pPr>
            <w:r>
              <w:t>Description of Change</w:t>
            </w:r>
          </w:p>
        </w:tc>
      </w:tr>
      <w:tr w:rsidR="00410BA7" w14:paraId="13DA49FD" w14:textId="77777777" w:rsidTr="005741A0">
        <w:trPr>
          <w:trHeight w:val="269"/>
        </w:trPr>
        <w:tc>
          <w:tcPr>
            <w:tcW w:w="1911" w:type="dxa"/>
            <w:vAlign w:val="center"/>
          </w:tcPr>
          <w:p w14:paraId="46B30E51" w14:textId="32967BC4" w:rsidR="00410BA7" w:rsidRDefault="008E4841" w:rsidP="008E4841">
            <w:pPr>
              <w:spacing w:after="0"/>
              <w:jc w:val="center"/>
            </w:pPr>
            <w:r>
              <w:t>0.1</w:t>
            </w:r>
          </w:p>
        </w:tc>
        <w:tc>
          <w:tcPr>
            <w:tcW w:w="1912" w:type="dxa"/>
            <w:vAlign w:val="center"/>
          </w:tcPr>
          <w:p w14:paraId="5E391583" w14:textId="71B22D07" w:rsidR="00410BA7" w:rsidRDefault="00410BA7" w:rsidP="008E4841">
            <w:pPr>
              <w:spacing w:after="0"/>
              <w:jc w:val="center"/>
            </w:pPr>
          </w:p>
        </w:tc>
        <w:tc>
          <w:tcPr>
            <w:tcW w:w="5806" w:type="dxa"/>
            <w:vAlign w:val="center"/>
          </w:tcPr>
          <w:p w14:paraId="4EFB257F" w14:textId="51D116B0" w:rsidR="00410BA7" w:rsidRDefault="008E4841" w:rsidP="008E4841">
            <w:pPr>
              <w:spacing w:after="0"/>
              <w:ind w:left="0"/>
              <w:jc w:val="center"/>
            </w:pPr>
            <w:r>
              <w:t>1</w:t>
            </w:r>
            <w:r w:rsidRPr="008E4841">
              <w:rPr>
                <w:vertAlign w:val="superscript"/>
              </w:rPr>
              <w:t>st</w:t>
            </w:r>
            <w:r>
              <w:t xml:space="preserve"> Draft from MAV/JLT</w:t>
            </w:r>
          </w:p>
        </w:tc>
      </w:tr>
      <w:tr w:rsidR="000F6A8A" w14:paraId="5DCFAE85" w14:textId="77777777" w:rsidTr="00881FFE">
        <w:trPr>
          <w:trHeight w:val="269"/>
        </w:trPr>
        <w:tc>
          <w:tcPr>
            <w:tcW w:w="1911" w:type="dxa"/>
            <w:vAlign w:val="center"/>
          </w:tcPr>
          <w:p w14:paraId="38552203" w14:textId="5D603BF9" w:rsidR="000F6A8A" w:rsidRDefault="000F6A8A" w:rsidP="008E4841">
            <w:pPr>
              <w:spacing w:after="0"/>
              <w:jc w:val="center"/>
            </w:pPr>
            <w:r>
              <w:t>0.2</w:t>
            </w:r>
          </w:p>
        </w:tc>
        <w:tc>
          <w:tcPr>
            <w:tcW w:w="1912" w:type="dxa"/>
          </w:tcPr>
          <w:p w14:paraId="3506A249" w14:textId="69F3B67C" w:rsidR="000F6A8A" w:rsidRDefault="000F6A8A" w:rsidP="000F6A8A">
            <w:pPr>
              <w:spacing w:after="0"/>
              <w:jc w:val="center"/>
            </w:pPr>
            <w:r>
              <w:t>08.11.2018</w:t>
            </w:r>
          </w:p>
        </w:tc>
        <w:tc>
          <w:tcPr>
            <w:tcW w:w="5806" w:type="dxa"/>
          </w:tcPr>
          <w:p w14:paraId="5A8C9226" w14:textId="6C13DB33" w:rsidR="000F6A8A" w:rsidRDefault="000F6A8A" w:rsidP="008E4841">
            <w:pPr>
              <w:spacing w:after="0"/>
              <w:jc w:val="center"/>
            </w:pPr>
            <w:r>
              <w:t>Accepted by OHS Policy Sub-Committee</w:t>
            </w:r>
          </w:p>
        </w:tc>
      </w:tr>
      <w:tr w:rsidR="00410BA7" w14:paraId="53BA2BE9" w14:textId="77777777" w:rsidTr="005741A0">
        <w:trPr>
          <w:trHeight w:val="269"/>
        </w:trPr>
        <w:tc>
          <w:tcPr>
            <w:tcW w:w="1911" w:type="dxa"/>
            <w:vAlign w:val="center"/>
          </w:tcPr>
          <w:p w14:paraId="036701AE" w14:textId="45ACA098" w:rsidR="00410BA7" w:rsidRDefault="000F6A8A" w:rsidP="008E4841">
            <w:pPr>
              <w:spacing w:after="0"/>
              <w:jc w:val="center"/>
            </w:pPr>
            <w:r>
              <w:t>0.3</w:t>
            </w:r>
          </w:p>
        </w:tc>
        <w:tc>
          <w:tcPr>
            <w:tcW w:w="1912" w:type="dxa"/>
            <w:vAlign w:val="center"/>
          </w:tcPr>
          <w:p w14:paraId="21B83020" w14:textId="5A98CF98" w:rsidR="00410BA7" w:rsidRDefault="00E8009E" w:rsidP="008E4841">
            <w:pPr>
              <w:spacing w:after="0"/>
              <w:jc w:val="center"/>
            </w:pPr>
            <w:r>
              <w:t>03.12.2018</w:t>
            </w:r>
          </w:p>
        </w:tc>
        <w:tc>
          <w:tcPr>
            <w:tcW w:w="5806" w:type="dxa"/>
            <w:vAlign w:val="center"/>
          </w:tcPr>
          <w:p w14:paraId="321B1324" w14:textId="59AB8234" w:rsidR="00410BA7" w:rsidRDefault="000F6A8A" w:rsidP="000F6A8A">
            <w:pPr>
              <w:spacing w:after="0"/>
              <w:jc w:val="center"/>
            </w:pPr>
            <w:r>
              <w:t>14 Day Employee Consultation</w:t>
            </w:r>
            <w:r w:rsidR="00F3488F">
              <w:t xml:space="preserve"> completed</w:t>
            </w:r>
          </w:p>
        </w:tc>
      </w:tr>
      <w:tr w:rsidR="00E8009E" w14:paraId="1E96A4AD" w14:textId="77777777" w:rsidTr="005741A0">
        <w:trPr>
          <w:trHeight w:val="269"/>
        </w:trPr>
        <w:tc>
          <w:tcPr>
            <w:tcW w:w="1911" w:type="dxa"/>
            <w:vAlign w:val="center"/>
          </w:tcPr>
          <w:p w14:paraId="36839BEE" w14:textId="1438390C" w:rsidR="00E8009E" w:rsidRDefault="00E8009E" w:rsidP="008E4841">
            <w:pPr>
              <w:spacing w:after="0"/>
              <w:jc w:val="center"/>
            </w:pPr>
            <w:r>
              <w:t>1.0</w:t>
            </w:r>
          </w:p>
        </w:tc>
        <w:tc>
          <w:tcPr>
            <w:tcW w:w="1912" w:type="dxa"/>
            <w:vAlign w:val="center"/>
          </w:tcPr>
          <w:p w14:paraId="7201D52C" w14:textId="7857D5FE" w:rsidR="00E8009E" w:rsidRDefault="00E8009E" w:rsidP="00E8009E">
            <w:pPr>
              <w:spacing w:after="0"/>
              <w:jc w:val="center"/>
            </w:pPr>
            <w:r>
              <w:t>Dec 2018</w:t>
            </w:r>
          </w:p>
        </w:tc>
        <w:tc>
          <w:tcPr>
            <w:tcW w:w="5806" w:type="dxa"/>
            <w:vAlign w:val="center"/>
          </w:tcPr>
          <w:p w14:paraId="4B5BDF69" w14:textId="6EC88A2A" w:rsidR="00E8009E" w:rsidRDefault="00E8009E" w:rsidP="000F6A8A">
            <w:pPr>
              <w:spacing w:after="0"/>
              <w:jc w:val="center"/>
            </w:pPr>
            <w:r>
              <w:t xml:space="preserve">Approved by OHS Oversight Team </w:t>
            </w:r>
          </w:p>
        </w:tc>
      </w:tr>
      <w:tr w:rsidR="00F3488F" w14:paraId="7EB73236" w14:textId="77777777" w:rsidTr="005741A0">
        <w:trPr>
          <w:trHeight w:val="269"/>
        </w:trPr>
        <w:tc>
          <w:tcPr>
            <w:tcW w:w="1911" w:type="dxa"/>
            <w:vAlign w:val="center"/>
          </w:tcPr>
          <w:p w14:paraId="27CAFE58" w14:textId="4AAA9E17" w:rsidR="00F3488F" w:rsidRDefault="00F3488F" w:rsidP="008E4841">
            <w:pPr>
              <w:spacing w:after="0"/>
              <w:jc w:val="center"/>
            </w:pPr>
            <w:r>
              <w:t>1.1</w:t>
            </w:r>
          </w:p>
        </w:tc>
        <w:tc>
          <w:tcPr>
            <w:tcW w:w="1912" w:type="dxa"/>
            <w:vAlign w:val="center"/>
          </w:tcPr>
          <w:p w14:paraId="318C3536" w14:textId="7C5E1D2C" w:rsidR="00F3488F" w:rsidRDefault="00A5449B" w:rsidP="00E8009E">
            <w:pPr>
              <w:spacing w:after="0"/>
              <w:jc w:val="center"/>
            </w:pPr>
            <w:r>
              <w:t xml:space="preserve">June 2025 </w:t>
            </w:r>
          </w:p>
        </w:tc>
        <w:tc>
          <w:tcPr>
            <w:tcW w:w="5806" w:type="dxa"/>
            <w:vAlign w:val="center"/>
          </w:tcPr>
          <w:p w14:paraId="6AE217C8" w14:textId="6E39744D" w:rsidR="00F3488F" w:rsidRDefault="00F3488F" w:rsidP="000F6A8A">
            <w:pPr>
              <w:spacing w:after="0"/>
              <w:jc w:val="center"/>
            </w:pPr>
            <w:r>
              <w:t>2</w:t>
            </w:r>
            <w:r w:rsidRPr="00F3488F">
              <w:rPr>
                <w:vertAlign w:val="superscript"/>
              </w:rPr>
              <w:t>nd</w:t>
            </w:r>
            <w:r>
              <w:t xml:space="preserve"> Draft from OHS Unit</w:t>
            </w:r>
          </w:p>
        </w:tc>
      </w:tr>
      <w:tr w:rsidR="00F3488F" w14:paraId="13EC6B33" w14:textId="77777777" w:rsidTr="005741A0">
        <w:trPr>
          <w:trHeight w:val="269"/>
        </w:trPr>
        <w:tc>
          <w:tcPr>
            <w:tcW w:w="1911" w:type="dxa"/>
            <w:vAlign w:val="center"/>
          </w:tcPr>
          <w:p w14:paraId="350296ED" w14:textId="5C99A6A7" w:rsidR="00F3488F" w:rsidRDefault="00F3488F" w:rsidP="008E4841">
            <w:pPr>
              <w:spacing w:after="0"/>
              <w:jc w:val="center"/>
            </w:pPr>
            <w:r>
              <w:t>1.2</w:t>
            </w:r>
          </w:p>
        </w:tc>
        <w:tc>
          <w:tcPr>
            <w:tcW w:w="1912" w:type="dxa"/>
            <w:vAlign w:val="center"/>
          </w:tcPr>
          <w:p w14:paraId="3F64CDA0" w14:textId="16FDF1B7" w:rsidR="00F3488F" w:rsidRDefault="008D0B02" w:rsidP="00E8009E">
            <w:pPr>
              <w:spacing w:after="0"/>
              <w:jc w:val="center"/>
            </w:pPr>
            <w:r>
              <w:t>June 2025</w:t>
            </w:r>
          </w:p>
        </w:tc>
        <w:tc>
          <w:tcPr>
            <w:tcW w:w="5806" w:type="dxa"/>
            <w:vAlign w:val="center"/>
          </w:tcPr>
          <w:p w14:paraId="19315090" w14:textId="3CDD1B2C" w:rsidR="00F3488F" w:rsidRDefault="00F3488F" w:rsidP="000F6A8A">
            <w:pPr>
              <w:spacing w:after="0"/>
              <w:jc w:val="center"/>
            </w:pPr>
            <w:r>
              <w:t>Accepted by OHS Policy Sub-Committee</w:t>
            </w:r>
          </w:p>
        </w:tc>
      </w:tr>
      <w:tr w:rsidR="00F3488F" w14:paraId="1E98BA02" w14:textId="77777777" w:rsidTr="005741A0">
        <w:trPr>
          <w:trHeight w:val="269"/>
        </w:trPr>
        <w:tc>
          <w:tcPr>
            <w:tcW w:w="1911" w:type="dxa"/>
            <w:vAlign w:val="center"/>
          </w:tcPr>
          <w:p w14:paraId="7E942541" w14:textId="73DFE2B8" w:rsidR="00F3488F" w:rsidRDefault="00F3488F" w:rsidP="008E4841">
            <w:pPr>
              <w:spacing w:after="0"/>
              <w:jc w:val="center"/>
            </w:pPr>
            <w:r>
              <w:t>1.3</w:t>
            </w:r>
          </w:p>
        </w:tc>
        <w:tc>
          <w:tcPr>
            <w:tcW w:w="1912" w:type="dxa"/>
            <w:vAlign w:val="center"/>
          </w:tcPr>
          <w:p w14:paraId="146623A7" w14:textId="77777777" w:rsidR="00F3488F" w:rsidRDefault="00F3488F" w:rsidP="00E8009E">
            <w:pPr>
              <w:spacing w:after="0"/>
              <w:jc w:val="center"/>
            </w:pPr>
          </w:p>
        </w:tc>
        <w:tc>
          <w:tcPr>
            <w:tcW w:w="5806" w:type="dxa"/>
            <w:vAlign w:val="center"/>
          </w:tcPr>
          <w:p w14:paraId="2D728D05" w14:textId="36347B7D" w:rsidR="00F3488F" w:rsidRDefault="00F3488F" w:rsidP="000F6A8A">
            <w:pPr>
              <w:spacing w:after="0"/>
              <w:jc w:val="center"/>
            </w:pPr>
            <w:r>
              <w:t>14 Day Employee Consultation completed</w:t>
            </w:r>
          </w:p>
        </w:tc>
      </w:tr>
      <w:tr w:rsidR="00F3488F" w14:paraId="4A58F15B" w14:textId="77777777" w:rsidTr="005741A0">
        <w:trPr>
          <w:trHeight w:val="269"/>
        </w:trPr>
        <w:tc>
          <w:tcPr>
            <w:tcW w:w="1911" w:type="dxa"/>
            <w:vAlign w:val="center"/>
          </w:tcPr>
          <w:p w14:paraId="7C251973" w14:textId="30BD5A7C" w:rsidR="00F3488F" w:rsidRDefault="00F3488F" w:rsidP="008E4841">
            <w:pPr>
              <w:spacing w:after="0"/>
              <w:jc w:val="center"/>
            </w:pPr>
            <w:r>
              <w:t>2.0</w:t>
            </w:r>
          </w:p>
        </w:tc>
        <w:tc>
          <w:tcPr>
            <w:tcW w:w="1912" w:type="dxa"/>
            <w:vAlign w:val="center"/>
          </w:tcPr>
          <w:p w14:paraId="364E5E51" w14:textId="77777777" w:rsidR="00F3488F" w:rsidRDefault="00F3488F" w:rsidP="00E8009E">
            <w:pPr>
              <w:spacing w:after="0"/>
              <w:jc w:val="center"/>
            </w:pPr>
          </w:p>
        </w:tc>
        <w:tc>
          <w:tcPr>
            <w:tcW w:w="5806" w:type="dxa"/>
            <w:vAlign w:val="center"/>
          </w:tcPr>
          <w:p w14:paraId="778527E8" w14:textId="0A0C1A71" w:rsidR="00F3488F" w:rsidRDefault="00F3488F" w:rsidP="000F6A8A">
            <w:pPr>
              <w:spacing w:after="0"/>
              <w:jc w:val="center"/>
            </w:pPr>
            <w:r>
              <w:t>Approved by the OHS Committee</w:t>
            </w:r>
          </w:p>
        </w:tc>
      </w:tr>
    </w:tbl>
    <w:p w14:paraId="28336FB3" w14:textId="77777777" w:rsidR="00410BA7" w:rsidRDefault="00410BA7" w:rsidP="00481CB3">
      <w:pPr>
        <w:jc w:val="left"/>
      </w:pPr>
    </w:p>
    <w:p w14:paraId="0420B802" w14:textId="77777777" w:rsidR="00291005" w:rsidRDefault="00291005" w:rsidP="00481CB3">
      <w:pPr>
        <w:ind w:left="0"/>
        <w:jc w:val="left"/>
      </w:pPr>
    </w:p>
    <w:p w14:paraId="41EFE862" w14:textId="77777777" w:rsidR="00291005" w:rsidRDefault="00291005" w:rsidP="00481CB3">
      <w:pPr>
        <w:ind w:left="0"/>
        <w:jc w:val="left"/>
      </w:pPr>
    </w:p>
    <w:sectPr w:rsidR="00291005" w:rsidSect="00074311">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1418"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0413" w14:textId="77777777" w:rsidR="00627548" w:rsidRDefault="00627548" w:rsidP="007433F2">
      <w:r>
        <w:separator/>
      </w:r>
    </w:p>
  </w:endnote>
  <w:endnote w:type="continuationSeparator" w:id="0">
    <w:p w14:paraId="3E281AA7" w14:textId="77777777" w:rsidR="00627548" w:rsidRDefault="00627548" w:rsidP="007433F2">
      <w:r>
        <w:continuationSeparator/>
      </w:r>
    </w:p>
  </w:endnote>
  <w:endnote w:type="continuationNotice" w:id="1">
    <w:p w14:paraId="6483A5E6" w14:textId="77777777" w:rsidR="00627548" w:rsidRDefault="006275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B061" w14:textId="77777777" w:rsidR="008D0B02" w:rsidRDefault="008D0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31" w:type="dxa"/>
      <w:tblLook w:val="04A0" w:firstRow="1" w:lastRow="0" w:firstColumn="1" w:lastColumn="0" w:noHBand="0" w:noVBand="1"/>
    </w:tblPr>
    <w:tblGrid>
      <w:gridCol w:w="1275"/>
      <w:gridCol w:w="1532"/>
      <w:gridCol w:w="595"/>
      <w:gridCol w:w="1701"/>
      <w:gridCol w:w="1701"/>
      <w:gridCol w:w="851"/>
      <w:gridCol w:w="2552"/>
    </w:tblGrid>
    <w:tr w:rsidR="00467EB0" w:rsidRPr="00417384" w14:paraId="2B4F6C77" w14:textId="77777777" w:rsidTr="00074311">
      <w:tc>
        <w:tcPr>
          <w:tcW w:w="3402" w:type="dxa"/>
          <w:gridSpan w:val="3"/>
          <w:vAlign w:val="center"/>
        </w:tcPr>
        <w:p w14:paraId="66C5F899" w14:textId="6FDBE102" w:rsidR="00467EB0" w:rsidRPr="00417384" w:rsidRDefault="00E753DE" w:rsidP="00E753DE">
          <w:pPr>
            <w:pStyle w:val="NoSpacing"/>
            <w:jc w:val="left"/>
            <w:rPr>
              <w:sz w:val="14"/>
              <w:szCs w:val="14"/>
            </w:rPr>
          </w:pPr>
          <w:r>
            <w:rPr>
              <w:sz w:val="14"/>
              <w:szCs w:val="14"/>
            </w:rPr>
            <w:t>Manual Handling Procedure</w:t>
          </w:r>
        </w:p>
      </w:tc>
      <w:tc>
        <w:tcPr>
          <w:tcW w:w="3402" w:type="dxa"/>
          <w:gridSpan w:val="2"/>
          <w:vAlign w:val="center"/>
        </w:tcPr>
        <w:p w14:paraId="53DEF2C0" w14:textId="77777777" w:rsidR="00467EB0" w:rsidRPr="00417384" w:rsidRDefault="00467EB0" w:rsidP="0046322B">
          <w:pPr>
            <w:pStyle w:val="NoSpacing"/>
            <w:jc w:val="center"/>
            <w:rPr>
              <w:sz w:val="14"/>
              <w:szCs w:val="14"/>
            </w:rPr>
          </w:pPr>
          <w:r w:rsidRPr="00417384">
            <w:rPr>
              <w:sz w:val="14"/>
              <w:szCs w:val="14"/>
            </w:rPr>
            <w:t>This Document is Uncontrolled when Printed</w:t>
          </w:r>
        </w:p>
      </w:tc>
      <w:tc>
        <w:tcPr>
          <w:tcW w:w="3403" w:type="dxa"/>
          <w:gridSpan w:val="2"/>
          <w:vAlign w:val="center"/>
        </w:tcPr>
        <w:p w14:paraId="2B13A28B" w14:textId="26FF6011" w:rsidR="00467EB0" w:rsidRPr="00417384" w:rsidRDefault="007F1F32" w:rsidP="00613239">
          <w:pPr>
            <w:pStyle w:val="NoSpacing"/>
            <w:rPr>
              <w:sz w:val="14"/>
              <w:szCs w:val="14"/>
            </w:rPr>
          </w:pPr>
          <w:r>
            <w:rPr>
              <w:sz w:val="14"/>
              <w:szCs w:val="14"/>
            </w:rPr>
            <w:t>Responsible Officer:</w:t>
          </w:r>
          <w:r w:rsidR="003E4453">
            <w:rPr>
              <w:sz w:val="14"/>
              <w:szCs w:val="14"/>
            </w:rPr>
            <w:t xml:space="preserve"> </w:t>
          </w:r>
          <w:r w:rsidR="00F3488F" w:rsidRPr="00A5449B">
            <w:rPr>
              <w:sz w:val="14"/>
              <w:szCs w:val="14"/>
            </w:rPr>
            <w:t>Manager</w:t>
          </w:r>
          <w:r w:rsidR="00F3488F">
            <w:rPr>
              <w:sz w:val="14"/>
              <w:szCs w:val="14"/>
            </w:rPr>
            <w:t xml:space="preserve"> </w:t>
          </w:r>
          <w:r w:rsidR="003E4453">
            <w:rPr>
              <w:sz w:val="14"/>
              <w:szCs w:val="14"/>
            </w:rPr>
            <w:t>OHS</w:t>
          </w:r>
        </w:p>
      </w:tc>
    </w:tr>
    <w:tr w:rsidR="00F3488F" w:rsidRPr="00417384" w14:paraId="29F71B81" w14:textId="77777777" w:rsidTr="00F3488F">
      <w:tc>
        <w:tcPr>
          <w:tcW w:w="1275" w:type="dxa"/>
          <w:vAlign w:val="center"/>
        </w:tcPr>
        <w:p w14:paraId="0E091885" w14:textId="7DCFC682" w:rsidR="00F3488F" w:rsidRPr="00417384" w:rsidRDefault="00F3488F" w:rsidP="003E4453">
          <w:pPr>
            <w:pStyle w:val="NoSpacing"/>
            <w:rPr>
              <w:sz w:val="14"/>
              <w:szCs w:val="14"/>
            </w:rPr>
          </w:pPr>
          <w:r>
            <w:rPr>
              <w:sz w:val="14"/>
              <w:szCs w:val="14"/>
            </w:rPr>
            <w:t>Version: 1.</w:t>
          </w:r>
          <w:r w:rsidR="00A5449B">
            <w:rPr>
              <w:sz w:val="14"/>
              <w:szCs w:val="14"/>
            </w:rPr>
            <w:t>2</w:t>
          </w:r>
        </w:p>
      </w:tc>
      <w:tc>
        <w:tcPr>
          <w:tcW w:w="1532" w:type="dxa"/>
          <w:vAlign w:val="center"/>
        </w:tcPr>
        <w:p w14:paraId="2100CD07" w14:textId="454F3796" w:rsidR="00F3488F" w:rsidRPr="00417384" w:rsidRDefault="00F3488F" w:rsidP="003E4453">
          <w:pPr>
            <w:pStyle w:val="NoSpacing"/>
            <w:rPr>
              <w:sz w:val="14"/>
              <w:szCs w:val="14"/>
            </w:rPr>
          </w:pPr>
          <w:r>
            <w:rPr>
              <w:sz w:val="14"/>
              <w:szCs w:val="14"/>
            </w:rPr>
            <w:t>Status: Operational</w:t>
          </w:r>
        </w:p>
      </w:tc>
      <w:tc>
        <w:tcPr>
          <w:tcW w:w="2296" w:type="dxa"/>
          <w:gridSpan w:val="2"/>
          <w:vAlign w:val="center"/>
        </w:tcPr>
        <w:p w14:paraId="36C63712" w14:textId="30711B36" w:rsidR="00F3488F" w:rsidRPr="00417384" w:rsidRDefault="00F3488F" w:rsidP="007F1F32">
          <w:pPr>
            <w:pStyle w:val="NoSpacing"/>
            <w:jc w:val="left"/>
            <w:rPr>
              <w:sz w:val="14"/>
              <w:szCs w:val="14"/>
            </w:rPr>
          </w:pPr>
          <w:r>
            <w:rPr>
              <w:sz w:val="14"/>
              <w:szCs w:val="14"/>
            </w:rPr>
            <w:t>Issue Date: Dec 2018</w:t>
          </w:r>
        </w:p>
      </w:tc>
      <w:tc>
        <w:tcPr>
          <w:tcW w:w="2552" w:type="dxa"/>
          <w:gridSpan w:val="2"/>
          <w:vAlign w:val="center"/>
        </w:tcPr>
        <w:p w14:paraId="6D3B89D9" w14:textId="7E2DBEE1" w:rsidR="00F3488F" w:rsidRPr="00417384" w:rsidRDefault="00F3488F" w:rsidP="007F1F32">
          <w:pPr>
            <w:pStyle w:val="NoSpacing"/>
            <w:jc w:val="left"/>
            <w:rPr>
              <w:sz w:val="14"/>
              <w:szCs w:val="14"/>
            </w:rPr>
          </w:pPr>
          <w:r>
            <w:rPr>
              <w:sz w:val="14"/>
              <w:szCs w:val="14"/>
            </w:rPr>
            <w:t>Next Review: Dec 2021</w:t>
          </w:r>
        </w:p>
      </w:tc>
      <w:tc>
        <w:tcPr>
          <w:tcW w:w="2552" w:type="dxa"/>
          <w:vAlign w:val="center"/>
        </w:tcPr>
        <w:p w14:paraId="202441A5" w14:textId="04BCAC66" w:rsidR="00F3488F" w:rsidRPr="00417384" w:rsidRDefault="00F3488F" w:rsidP="0046322B">
          <w:pPr>
            <w:pStyle w:val="NoSpacing"/>
            <w:jc w:val="right"/>
            <w:rPr>
              <w:sz w:val="14"/>
              <w:szCs w:val="14"/>
            </w:rPr>
          </w:pPr>
          <w:r w:rsidRPr="00417384">
            <w:rPr>
              <w:sz w:val="14"/>
              <w:szCs w:val="14"/>
            </w:rPr>
            <w:fldChar w:fldCharType="begin"/>
          </w:r>
          <w:r w:rsidRPr="00417384">
            <w:rPr>
              <w:sz w:val="14"/>
              <w:szCs w:val="14"/>
            </w:rPr>
            <w:instrText xml:space="preserve"> PAGE  \* Arabic  \* MERGEFORMAT </w:instrText>
          </w:r>
          <w:r w:rsidRPr="00417384">
            <w:rPr>
              <w:sz w:val="14"/>
              <w:szCs w:val="14"/>
            </w:rPr>
            <w:fldChar w:fldCharType="separate"/>
          </w:r>
          <w:r>
            <w:rPr>
              <w:noProof/>
              <w:sz w:val="14"/>
              <w:szCs w:val="14"/>
            </w:rPr>
            <w:t>2</w:t>
          </w:r>
          <w:r w:rsidRPr="00417384">
            <w:rPr>
              <w:sz w:val="14"/>
              <w:szCs w:val="14"/>
            </w:rPr>
            <w:fldChar w:fldCharType="end"/>
          </w:r>
          <w:r>
            <w:rPr>
              <w:sz w:val="14"/>
              <w:szCs w:val="14"/>
            </w:rPr>
            <w:t>/</w:t>
          </w:r>
          <w:r w:rsidRPr="00417384">
            <w:rPr>
              <w:sz w:val="14"/>
              <w:szCs w:val="14"/>
            </w:rPr>
            <w:fldChar w:fldCharType="begin"/>
          </w:r>
          <w:r w:rsidRPr="00417384">
            <w:rPr>
              <w:sz w:val="14"/>
              <w:szCs w:val="14"/>
            </w:rPr>
            <w:instrText xml:space="preserve"> NUMPAGES  \* Arabic  \* MERGEFORMAT </w:instrText>
          </w:r>
          <w:r w:rsidRPr="00417384">
            <w:rPr>
              <w:sz w:val="14"/>
              <w:szCs w:val="14"/>
            </w:rPr>
            <w:fldChar w:fldCharType="separate"/>
          </w:r>
          <w:r>
            <w:rPr>
              <w:noProof/>
              <w:sz w:val="14"/>
              <w:szCs w:val="14"/>
            </w:rPr>
            <w:t>4</w:t>
          </w:r>
          <w:r w:rsidRPr="00417384">
            <w:rPr>
              <w:noProof/>
              <w:sz w:val="14"/>
              <w:szCs w:val="14"/>
            </w:rPr>
            <w:fldChar w:fldCharType="end"/>
          </w:r>
        </w:p>
      </w:tc>
    </w:tr>
  </w:tbl>
  <w:p w14:paraId="409EDEA1" w14:textId="77777777" w:rsidR="00467EB0" w:rsidRDefault="00467EB0" w:rsidP="00FA0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31" w:type="dxa"/>
      <w:tblLook w:val="04A0" w:firstRow="1" w:lastRow="0" w:firstColumn="1" w:lastColumn="0" w:noHBand="0" w:noVBand="1"/>
    </w:tblPr>
    <w:tblGrid>
      <w:gridCol w:w="1275"/>
      <w:gridCol w:w="1532"/>
      <w:gridCol w:w="595"/>
      <w:gridCol w:w="1701"/>
      <w:gridCol w:w="1701"/>
      <w:gridCol w:w="851"/>
      <w:gridCol w:w="2552"/>
    </w:tblGrid>
    <w:tr w:rsidR="00FA0663" w:rsidRPr="00417384" w14:paraId="05D295A2" w14:textId="77777777" w:rsidTr="00FA0663">
      <w:tc>
        <w:tcPr>
          <w:tcW w:w="3402" w:type="dxa"/>
          <w:gridSpan w:val="3"/>
          <w:vAlign w:val="center"/>
        </w:tcPr>
        <w:p w14:paraId="6709A590" w14:textId="6CD00D65" w:rsidR="00FA0663" w:rsidRPr="00417384" w:rsidRDefault="00FA0663" w:rsidP="00B729D8">
          <w:pPr>
            <w:pStyle w:val="Footer"/>
          </w:pPr>
          <w:r>
            <w:t>OHS</w:t>
          </w:r>
          <w:r w:rsidR="00B729D8">
            <w:t xml:space="preserve"> Manual Handling</w:t>
          </w:r>
          <w:r w:rsidRPr="00417384">
            <w:t xml:space="preserve"> </w:t>
          </w:r>
          <w:r w:rsidRPr="00FA0663">
            <w:t>Procedure</w:t>
          </w:r>
        </w:p>
      </w:tc>
      <w:tc>
        <w:tcPr>
          <w:tcW w:w="3402" w:type="dxa"/>
          <w:gridSpan w:val="2"/>
          <w:vAlign w:val="center"/>
        </w:tcPr>
        <w:p w14:paraId="78217926" w14:textId="77777777" w:rsidR="00FA0663" w:rsidRPr="00417384" w:rsidRDefault="00FA0663" w:rsidP="00B14225">
          <w:pPr>
            <w:pStyle w:val="NoSpacing"/>
            <w:jc w:val="center"/>
            <w:rPr>
              <w:sz w:val="14"/>
              <w:szCs w:val="14"/>
            </w:rPr>
          </w:pPr>
          <w:r w:rsidRPr="00417384">
            <w:rPr>
              <w:sz w:val="14"/>
              <w:szCs w:val="14"/>
            </w:rPr>
            <w:t>This Document is Uncontrolled when Printed</w:t>
          </w:r>
        </w:p>
      </w:tc>
      <w:tc>
        <w:tcPr>
          <w:tcW w:w="3403" w:type="dxa"/>
          <w:gridSpan w:val="2"/>
          <w:vAlign w:val="center"/>
        </w:tcPr>
        <w:p w14:paraId="37319FF7" w14:textId="2A6CA846" w:rsidR="00FA0663" w:rsidRPr="00417384" w:rsidRDefault="00B729D8" w:rsidP="00B14225">
          <w:pPr>
            <w:pStyle w:val="NoSpacing"/>
            <w:rPr>
              <w:sz w:val="14"/>
              <w:szCs w:val="14"/>
            </w:rPr>
          </w:pPr>
          <w:r>
            <w:rPr>
              <w:sz w:val="14"/>
              <w:szCs w:val="14"/>
            </w:rPr>
            <w:t>Responsible</w:t>
          </w:r>
          <w:r w:rsidR="007F1F32">
            <w:rPr>
              <w:sz w:val="14"/>
              <w:szCs w:val="14"/>
            </w:rPr>
            <w:t xml:space="preserve"> officer</w:t>
          </w:r>
          <w:r w:rsidR="00A5449B">
            <w:rPr>
              <w:sz w:val="14"/>
              <w:szCs w:val="14"/>
            </w:rPr>
            <w:t xml:space="preserve">: </w:t>
          </w:r>
          <w:r w:rsidR="00F3488F" w:rsidRPr="00A5449B">
            <w:rPr>
              <w:sz w:val="14"/>
              <w:szCs w:val="14"/>
            </w:rPr>
            <w:t>Manager</w:t>
          </w:r>
          <w:r w:rsidR="00F3488F">
            <w:rPr>
              <w:sz w:val="14"/>
              <w:szCs w:val="14"/>
            </w:rPr>
            <w:t xml:space="preserve"> </w:t>
          </w:r>
          <w:r w:rsidR="00E8009E">
            <w:rPr>
              <w:sz w:val="14"/>
              <w:szCs w:val="14"/>
            </w:rPr>
            <w:t>OHS</w:t>
          </w:r>
        </w:p>
      </w:tc>
    </w:tr>
    <w:tr w:rsidR="008D0B02" w:rsidRPr="00417384" w14:paraId="487615B8" w14:textId="77777777" w:rsidTr="008D0B02">
      <w:tc>
        <w:tcPr>
          <w:tcW w:w="1275" w:type="dxa"/>
          <w:vAlign w:val="center"/>
        </w:tcPr>
        <w:p w14:paraId="5F2025C4" w14:textId="77777777" w:rsidR="008D0B02" w:rsidRPr="00417384" w:rsidRDefault="008D0B02" w:rsidP="00E8009E">
          <w:pPr>
            <w:pStyle w:val="NoSpacing"/>
            <w:rPr>
              <w:sz w:val="14"/>
              <w:szCs w:val="14"/>
            </w:rPr>
          </w:pPr>
          <w:r>
            <w:rPr>
              <w:sz w:val="14"/>
              <w:szCs w:val="14"/>
            </w:rPr>
            <w:t>Version: 1.2</w:t>
          </w:r>
        </w:p>
      </w:tc>
      <w:tc>
        <w:tcPr>
          <w:tcW w:w="1532" w:type="dxa"/>
          <w:vAlign w:val="center"/>
        </w:tcPr>
        <w:p w14:paraId="7AC32597" w14:textId="5EF07D46" w:rsidR="008D0B02" w:rsidRPr="00417384" w:rsidRDefault="008D0B02" w:rsidP="00E8009E">
          <w:pPr>
            <w:pStyle w:val="NoSpacing"/>
            <w:rPr>
              <w:sz w:val="14"/>
              <w:szCs w:val="14"/>
            </w:rPr>
          </w:pPr>
          <w:r>
            <w:rPr>
              <w:sz w:val="14"/>
              <w:szCs w:val="14"/>
            </w:rPr>
            <w:t>Status: Operational</w:t>
          </w:r>
        </w:p>
      </w:tc>
      <w:tc>
        <w:tcPr>
          <w:tcW w:w="2296" w:type="dxa"/>
          <w:gridSpan w:val="2"/>
          <w:vAlign w:val="center"/>
        </w:tcPr>
        <w:p w14:paraId="2B860579" w14:textId="7C630E15" w:rsidR="008D0B02" w:rsidRPr="00417384" w:rsidRDefault="008D0B02" w:rsidP="00B14225">
          <w:pPr>
            <w:pStyle w:val="NoSpacing"/>
            <w:rPr>
              <w:sz w:val="14"/>
              <w:szCs w:val="14"/>
            </w:rPr>
          </w:pPr>
          <w:r>
            <w:rPr>
              <w:sz w:val="14"/>
              <w:szCs w:val="14"/>
            </w:rPr>
            <w:t>Issue Date: Dec 2018</w:t>
          </w:r>
        </w:p>
      </w:tc>
      <w:tc>
        <w:tcPr>
          <w:tcW w:w="2552" w:type="dxa"/>
          <w:gridSpan w:val="2"/>
          <w:vAlign w:val="center"/>
        </w:tcPr>
        <w:p w14:paraId="4F8CB0EC" w14:textId="7F20445F" w:rsidR="008D0B02" w:rsidRPr="00417384" w:rsidRDefault="008D0B02" w:rsidP="00B14225">
          <w:pPr>
            <w:pStyle w:val="NoSpacing"/>
            <w:rPr>
              <w:sz w:val="14"/>
              <w:szCs w:val="14"/>
            </w:rPr>
          </w:pPr>
          <w:r w:rsidRPr="00417384">
            <w:rPr>
              <w:sz w:val="14"/>
              <w:szCs w:val="14"/>
            </w:rPr>
            <w:t xml:space="preserve">Next Review: </w:t>
          </w:r>
          <w:r>
            <w:rPr>
              <w:sz w:val="14"/>
              <w:szCs w:val="14"/>
            </w:rPr>
            <w:t>Dec 2021</w:t>
          </w:r>
        </w:p>
      </w:tc>
      <w:tc>
        <w:tcPr>
          <w:tcW w:w="2552" w:type="dxa"/>
          <w:vAlign w:val="center"/>
        </w:tcPr>
        <w:p w14:paraId="636C2FE3" w14:textId="7EAA6DD7" w:rsidR="008D0B02" w:rsidRPr="00417384" w:rsidRDefault="008D0B02" w:rsidP="00B14225">
          <w:pPr>
            <w:pStyle w:val="NoSpacing"/>
            <w:jc w:val="right"/>
            <w:rPr>
              <w:sz w:val="14"/>
              <w:szCs w:val="14"/>
            </w:rPr>
          </w:pPr>
          <w:r w:rsidRPr="00417384">
            <w:rPr>
              <w:sz w:val="14"/>
              <w:szCs w:val="14"/>
            </w:rPr>
            <w:fldChar w:fldCharType="begin"/>
          </w:r>
          <w:r w:rsidRPr="00417384">
            <w:rPr>
              <w:sz w:val="14"/>
              <w:szCs w:val="14"/>
            </w:rPr>
            <w:instrText xml:space="preserve"> PAGE  \* Arabic  \* MERGEFORMAT </w:instrText>
          </w:r>
          <w:r w:rsidRPr="00417384">
            <w:rPr>
              <w:sz w:val="14"/>
              <w:szCs w:val="14"/>
            </w:rPr>
            <w:fldChar w:fldCharType="separate"/>
          </w:r>
          <w:r>
            <w:rPr>
              <w:noProof/>
              <w:sz w:val="14"/>
              <w:szCs w:val="14"/>
            </w:rPr>
            <w:t>1</w:t>
          </w:r>
          <w:r w:rsidRPr="00417384">
            <w:rPr>
              <w:sz w:val="14"/>
              <w:szCs w:val="14"/>
            </w:rPr>
            <w:fldChar w:fldCharType="end"/>
          </w:r>
          <w:r>
            <w:rPr>
              <w:sz w:val="14"/>
              <w:szCs w:val="14"/>
            </w:rPr>
            <w:t>/</w:t>
          </w:r>
          <w:r w:rsidRPr="00417384">
            <w:rPr>
              <w:sz w:val="14"/>
              <w:szCs w:val="14"/>
            </w:rPr>
            <w:fldChar w:fldCharType="begin"/>
          </w:r>
          <w:r w:rsidRPr="00417384">
            <w:rPr>
              <w:sz w:val="14"/>
              <w:szCs w:val="14"/>
            </w:rPr>
            <w:instrText xml:space="preserve"> NUMPAGES  \* Arabic  \* MERGEFORMAT </w:instrText>
          </w:r>
          <w:r w:rsidRPr="00417384">
            <w:rPr>
              <w:sz w:val="14"/>
              <w:szCs w:val="14"/>
            </w:rPr>
            <w:fldChar w:fldCharType="separate"/>
          </w:r>
          <w:r>
            <w:rPr>
              <w:noProof/>
              <w:sz w:val="14"/>
              <w:szCs w:val="14"/>
            </w:rPr>
            <w:t>4</w:t>
          </w:r>
          <w:r w:rsidRPr="00417384">
            <w:rPr>
              <w:noProof/>
              <w:sz w:val="14"/>
              <w:szCs w:val="14"/>
            </w:rPr>
            <w:fldChar w:fldCharType="end"/>
          </w:r>
        </w:p>
      </w:tc>
    </w:tr>
  </w:tbl>
  <w:p w14:paraId="201BD6BC" w14:textId="77777777" w:rsidR="00FA0663" w:rsidRDefault="00FA0663" w:rsidP="00FA0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8EC7" w14:textId="77777777" w:rsidR="00627548" w:rsidRDefault="00627548" w:rsidP="007433F2">
      <w:r>
        <w:separator/>
      </w:r>
    </w:p>
  </w:footnote>
  <w:footnote w:type="continuationSeparator" w:id="0">
    <w:p w14:paraId="172E7C57" w14:textId="77777777" w:rsidR="00627548" w:rsidRDefault="00627548" w:rsidP="007433F2">
      <w:r>
        <w:continuationSeparator/>
      </w:r>
    </w:p>
  </w:footnote>
  <w:footnote w:type="continuationNotice" w:id="1">
    <w:p w14:paraId="4F913025" w14:textId="77777777" w:rsidR="00627548" w:rsidRDefault="006275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F11D" w14:textId="77777777" w:rsidR="008D0B02" w:rsidRDefault="008D0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572" w:type="dxa"/>
      <w:tblLook w:val="04A0" w:firstRow="1" w:lastRow="0" w:firstColumn="1" w:lastColumn="0" w:noHBand="0" w:noVBand="1"/>
    </w:tblPr>
    <w:tblGrid>
      <w:gridCol w:w="10206"/>
    </w:tblGrid>
    <w:tr w:rsidR="00B729D8" w14:paraId="5759F482" w14:textId="77777777" w:rsidTr="00C01ABB">
      <w:trPr>
        <w:trHeight w:val="557"/>
      </w:trPr>
      <w:tc>
        <w:tcPr>
          <w:tcW w:w="10206" w:type="dxa"/>
          <w:shd w:val="clear" w:color="auto" w:fill="0070C0"/>
          <w:vAlign w:val="center"/>
        </w:tcPr>
        <w:p w14:paraId="75A85F39" w14:textId="04F0910B" w:rsidR="00B729D8" w:rsidRPr="00B729D8" w:rsidRDefault="00C01ABB" w:rsidP="00B729D8">
          <w:pPr>
            <w:pStyle w:val="Title"/>
            <w:jc w:val="left"/>
          </w:pPr>
          <w:r>
            <w:rPr>
              <w:color w:val="FFFFFF" w:themeColor="background1"/>
            </w:rPr>
            <w:t xml:space="preserve">OHS </w:t>
          </w:r>
          <w:r w:rsidR="00B729D8" w:rsidRPr="00C01ABB">
            <w:rPr>
              <w:color w:val="FFFFFF" w:themeColor="background1"/>
            </w:rPr>
            <w:t>Manual Handling Procedure</w:t>
          </w:r>
        </w:p>
      </w:tc>
    </w:tr>
  </w:tbl>
  <w:p w14:paraId="66D5B50B" w14:textId="1BF8FBC2" w:rsidR="00467EB0" w:rsidRDefault="00D073B2" w:rsidP="00074311">
    <w:pPr>
      <w:pStyle w:val="Header"/>
      <w:ind w:left="0"/>
    </w:pPr>
    <w:sdt>
      <w:sdtPr>
        <w:rPr>
          <w:color w:val="FFFFFF" w:themeColor="background1"/>
        </w:rPr>
        <w:id w:val="-1464348298"/>
        <w:docPartObj>
          <w:docPartGallery w:val="Watermarks"/>
          <w:docPartUnique/>
        </w:docPartObj>
      </w:sdtPr>
      <w:sdtContent>
        <w:r>
          <w:rPr>
            <w:noProof/>
            <w:color w:val="FFFFFF" w:themeColor="background1"/>
          </w:rPr>
          <w:pict w14:anchorId="4D674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206" w:type="dxa"/>
      <w:tblInd w:w="-572" w:type="dxa"/>
      <w:tblLook w:val="04A0" w:firstRow="1" w:lastRow="0" w:firstColumn="1" w:lastColumn="0" w:noHBand="0" w:noVBand="1"/>
    </w:tblPr>
    <w:tblGrid>
      <w:gridCol w:w="2665"/>
      <w:gridCol w:w="5132"/>
      <w:gridCol w:w="2409"/>
    </w:tblGrid>
    <w:tr w:rsidR="00960B29" w:rsidRPr="00EA631C" w14:paraId="2C345DF0" w14:textId="77777777" w:rsidTr="00960B29">
      <w:trPr>
        <w:trHeight w:val="1167"/>
      </w:trPr>
      <w:tc>
        <w:tcPr>
          <w:tcW w:w="2665" w:type="dxa"/>
          <w:vAlign w:val="center"/>
        </w:tcPr>
        <w:p w14:paraId="202DCA8F" w14:textId="754D4CCC" w:rsidR="00960B29" w:rsidRPr="00EA631C" w:rsidRDefault="00F3488F" w:rsidP="001C4C72">
          <w:pPr>
            <w:tabs>
              <w:tab w:val="center" w:pos="4513"/>
              <w:tab w:val="right" w:pos="9026"/>
            </w:tabs>
            <w:spacing w:after="0"/>
            <w:jc w:val="center"/>
            <w:rPr>
              <w:b/>
            </w:rPr>
          </w:pPr>
          <w:r>
            <w:rPr>
              <w:noProof/>
            </w:rPr>
            <w:drawing>
              <wp:inline distT="0" distB="0" distL="0" distR="0" wp14:anchorId="4496C1F2" wp14:editId="1C2D1DA6">
                <wp:extent cx="1636006" cy="520700"/>
                <wp:effectExtent l="0" t="0" r="2540" b="0"/>
                <wp:docPr id="204092540" name="Picture 1" descr="Corporat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364" cy="526224"/>
                        </a:xfrm>
                        <a:prstGeom prst="rect">
                          <a:avLst/>
                        </a:prstGeom>
                        <a:noFill/>
                        <a:ln>
                          <a:noFill/>
                        </a:ln>
                      </pic:spPr>
                    </pic:pic>
                  </a:graphicData>
                </a:graphic>
              </wp:inline>
            </w:drawing>
          </w:r>
        </w:p>
      </w:tc>
      <w:tc>
        <w:tcPr>
          <w:tcW w:w="5132" w:type="dxa"/>
          <w:shd w:val="clear" w:color="auto" w:fill="0070C0"/>
          <w:vAlign w:val="center"/>
        </w:tcPr>
        <w:p w14:paraId="17C09C74" w14:textId="3CCEC011" w:rsidR="00960B29" w:rsidRPr="00EA631C" w:rsidRDefault="00960B29" w:rsidP="001C4C72">
          <w:pPr>
            <w:spacing w:after="0"/>
            <w:ind w:left="31"/>
            <w:jc w:val="center"/>
            <w:rPr>
              <w:b/>
              <w:sz w:val="16"/>
            </w:rPr>
          </w:pPr>
          <w:r>
            <w:rPr>
              <w:b/>
              <w:color w:val="FFFFFF" w:themeColor="background1"/>
              <w:sz w:val="28"/>
            </w:rPr>
            <w:t>OHS Manual Handling</w:t>
          </w:r>
          <w:r w:rsidRPr="003C7688">
            <w:rPr>
              <w:b/>
              <w:color w:val="FFFFFF" w:themeColor="background1"/>
              <w:sz w:val="28"/>
            </w:rPr>
            <w:t xml:space="preserve"> Procedure</w:t>
          </w:r>
        </w:p>
      </w:tc>
      <w:tc>
        <w:tcPr>
          <w:tcW w:w="2409" w:type="dxa"/>
          <w:vAlign w:val="center"/>
        </w:tcPr>
        <w:p w14:paraId="533ED313" w14:textId="77777777" w:rsidR="00960B29" w:rsidRPr="00EA631C" w:rsidRDefault="00960B29" w:rsidP="001C4C72">
          <w:pPr>
            <w:spacing w:after="0"/>
            <w:ind w:left="31"/>
            <w:rPr>
              <w:sz w:val="18"/>
            </w:rPr>
          </w:pPr>
          <w:r>
            <w:rPr>
              <w:noProof/>
              <w:lang w:eastAsia="en-AU"/>
            </w:rPr>
            <w:drawing>
              <wp:inline distT="0" distB="0" distL="0" distR="0" wp14:anchorId="319AF7BE" wp14:editId="211F016D">
                <wp:extent cx="1371600" cy="823686"/>
                <wp:effectExtent l="0" t="0" r="0" b="0"/>
                <wp:docPr id="6" name="Picture 6" descr="C:\Users\dweave\ObjectiveHome\objective-8008\Objects\CGD_OSW_LOGO_STACKED_COLOUR_HR (A4544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weave\ObjectiveHome\objective-8008\Objects\CGD_OSW_LOGO_STACKED_COLOUR_HR (A454406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4948" cy="825697"/>
                        </a:xfrm>
                        <a:prstGeom prst="rect">
                          <a:avLst/>
                        </a:prstGeom>
                        <a:noFill/>
                        <a:ln>
                          <a:noFill/>
                        </a:ln>
                      </pic:spPr>
                    </pic:pic>
                  </a:graphicData>
                </a:graphic>
              </wp:inline>
            </w:drawing>
          </w:r>
        </w:p>
      </w:tc>
    </w:tr>
  </w:tbl>
  <w:p w14:paraId="2E657A92" w14:textId="77777777" w:rsidR="00074311" w:rsidRDefault="00074311" w:rsidP="0007431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2D9C"/>
    <w:multiLevelType w:val="hybridMultilevel"/>
    <w:tmpl w:val="FFF640EC"/>
    <w:lvl w:ilvl="0" w:tplc="32D8E518">
      <w:start w:val="1"/>
      <w:numFmt w:val="bullet"/>
      <w:lvlText w:val=""/>
      <w:lvlJc w:val="left"/>
      <w:pPr>
        <w:ind w:left="938" w:hanging="360"/>
      </w:pPr>
      <w:rPr>
        <w:rFonts w:ascii="Symbol" w:hAnsi="Symbol" w:hint="default"/>
        <w:color w:val="auto"/>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1" w15:restartNumberingAfterBreak="0">
    <w:nsid w:val="181B06B6"/>
    <w:multiLevelType w:val="hybridMultilevel"/>
    <w:tmpl w:val="A58462E4"/>
    <w:lvl w:ilvl="0" w:tplc="4E848F80">
      <w:start w:val="1"/>
      <w:numFmt w:val="lowerLetter"/>
      <w:pStyle w:val="Level3list"/>
      <w:lvlText w:val="(%1)"/>
      <w:lvlJc w:val="left"/>
      <w:pPr>
        <w:tabs>
          <w:tab w:val="num" w:pos="1724"/>
        </w:tabs>
        <w:ind w:left="1724" w:hanging="360"/>
      </w:pPr>
      <w:rPr>
        <w:rFonts w:hint="default"/>
      </w:rPr>
    </w:lvl>
    <w:lvl w:ilvl="1" w:tplc="04090001">
      <w:start w:val="1"/>
      <w:numFmt w:val="bullet"/>
      <w:lvlText w:val=""/>
      <w:lvlJc w:val="left"/>
      <w:pPr>
        <w:tabs>
          <w:tab w:val="num" w:pos="824"/>
        </w:tabs>
        <w:ind w:left="824" w:hanging="360"/>
      </w:pPr>
      <w:rPr>
        <w:rFonts w:ascii="Symbol" w:hAnsi="Symbol" w:cs="Courier New" w:hint="default"/>
      </w:rPr>
    </w:lvl>
    <w:lvl w:ilvl="2" w:tplc="0409001B" w:tentative="1">
      <w:start w:val="1"/>
      <w:numFmt w:val="lowerRoman"/>
      <w:lvlText w:val="%3."/>
      <w:lvlJc w:val="right"/>
      <w:pPr>
        <w:tabs>
          <w:tab w:val="num" w:pos="1544"/>
        </w:tabs>
        <w:ind w:left="1544" w:hanging="180"/>
      </w:pPr>
    </w:lvl>
    <w:lvl w:ilvl="3" w:tplc="0409000F" w:tentative="1">
      <w:start w:val="1"/>
      <w:numFmt w:val="decimal"/>
      <w:lvlText w:val="%4."/>
      <w:lvlJc w:val="left"/>
      <w:pPr>
        <w:tabs>
          <w:tab w:val="num" w:pos="2264"/>
        </w:tabs>
        <w:ind w:left="2264" w:hanging="360"/>
      </w:pPr>
    </w:lvl>
    <w:lvl w:ilvl="4" w:tplc="04090019" w:tentative="1">
      <w:start w:val="1"/>
      <w:numFmt w:val="lowerLetter"/>
      <w:lvlText w:val="%5."/>
      <w:lvlJc w:val="left"/>
      <w:pPr>
        <w:tabs>
          <w:tab w:val="num" w:pos="2984"/>
        </w:tabs>
        <w:ind w:left="2984" w:hanging="360"/>
      </w:pPr>
    </w:lvl>
    <w:lvl w:ilvl="5" w:tplc="0409001B" w:tentative="1">
      <w:start w:val="1"/>
      <w:numFmt w:val="lowerRoman"/>
      <w:lvlText w:val="%6."/>
      <w:lvlJc w:val="right"/>
      <w:pPr>
        <w:tabs>
          <w:tab w:val="num" w:pos="3704"/>
        </w:tabs>
        <w:ind w:left="3704" w:hanging="180"/>
      </w:pPr>
    </w:lvl>
    <w:lvl w:ilvl="6" w:tplc="0409000F" w:tentative="1">
      <w:start w:val="1"/>
      <w:numFmt w:val="decimal"/>
      <w:lvlText w:val="%7."/>
      <w:lvlJc w:val="left"/>
      <w:pPr>
        <w:tabs>
          <w:tab w:val="num" w:pos="4424"/>
        </w:tabs>
        <w:ind w:left="4424" w:hanging="360"/>
      </w:pPr>
    </w:lvl>
    <w:lvl w:ilvl="7" w:tplc="04090019" w:tentative="1">
      <w:start w:val="1"/>
      <w:numFmt w:val="lowerLetter"/>
      <w:lvlText w:val="%8."/>
      <w:lvlJc w:val="left"/>
      <w:pPr>
        <w:tabs>
          <w:tab w:val="num" w:pos="5144"/>
        </w:tabs>
        <w:ind w:left="5144" w:hanging="360"/>
      </w:pPr>
    </w:lvl>
    <w:lvl w:ilvl="8" w:tplc="0409001B" w:tentative="1">
      <w:start w:val="1"/>
      <w:numFmt w:val="lowerRoman"/>
      <w:lvlText w:val="%9."/>
      <w:lvlJc w:val="right"/>
      <w:pPr>
        <w:tabs>
          <w:tab w:val="num" w:pos="5864"/>
        </w:tabs>
        <w:ind w:left="5864" w:hanging="180"/>
      </w:pPr>
    </w:lvl>
  </w:abstractNum>
  <w:abstractNum w:abstractNumId="2" w15:restartNumberingAfterBreak="0">
    <w:nsid w:val="1A486557"/>
    <w:multiLevelType w:val="hybridMultilevel"/>
    <w:tmpl w:val="F80475EA"/>
    <w:lvl w:ilvl="0" w:tplc="E1E23AFE">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3" w15:restartNumberingAfterBreak="0">
    <w:nsid w:val="1AD1676F"/>
    <w:multiLevelType w:val="hybridMultilevel"/>
    <w:tmpl w:val="C100B76E"/>
    <w:lvl w:ilvl="0" w:tplc="04090001">
      <w:start w:val="1"/>
      <w:numFmt w:val="bullet"/>
      <w:lvlText w:val=""/>
      <w:lvlJc w:val="left"/>
      <w:pPr>
        <w:tabs>
          <w:tab w:val="num" w:pos="2337"/>
        </w:tabs>
        <w:ind w:left="2337"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cs="Times New Roman" w:hint="default"/>
      </w:rPr>
    </w:lvl>
    <w:lvl w:ilvl="2" w:tplc="0C090005">
      <w:start w:val="1"/>
      <w:numFmt w:val="bullet"/>
      <w:lvlText w:val=""/>
      <w:lvlJc w:val="left"/>
      <w:pPr>
        <w:tabs>
          <w:tab w:val="num" w:pos="2700"/>
        </w:tabs>
        <w:ind w:left="2700" w:hanging="360"/>
      </w:pPr>
      <w:rPr>
        <w:rFonts w:ascii="Wingdings" w:hAnsi="Wingdings" w:hint="default"/>
      </w:rPr>
    </w:lvl>
    <w:lvl w:ilvl="3" w:tplc="0C090001">
      <w:start w:val="1"/>
      <w:numFmt w:val="bullet"/>
      <w:lvlText w:val=""/>
      <w:lvlJc w:val="left"/>
      <w:pPr>
        <w:tabs>
          <w:tab w:val="num" w:pos="3420"/>
        </w:tabs>
        <w:ind w:left="3420" w:hanging="360"/>
      </w:pPr>
      <w:rPr>
        <w:rFonts w:ascii="Symbol" w:hAnsi="Symbol" w:hint="default"/>
      </w:rPr>
    </w:lvl>
    <w:lvl w:ilvl="4" w:tplc="0C090003">
      <w:start w:val="1"/>
      <w:numFmt w:val="bullet"/>
      <w:lvlText w:val="o"/>
      <w:lvlJc w:val="left"/>
      <w:pPr>
        <w:tabs>
          <w:tab w:val="num" w:pos="4140"/>
        </w:tabs>
        <w:ind w:left="4140" w:hanging="360"/>
      </w:pPr>
      <w:rPr>
        <w:rFonts w:ascii="Courier New" w:hAnsi="Courier New" w:cs="Times New Roman" w:hint="default"/>
      </w:rPr>
    </w:lvl>
    <w:lvl w:ilvl="5" w:tplc="0C090005">
      <w:start w:val="1"/>
      <w:numFmt w:val="bullet"/>
      <w:lvlText w:val=""/>
      <w:lvlJc w:val="left"/>
      <w:pPr>
        <w:tabs>
          <w:tab w:val="num" w:pos="4860"/>
        </w:tabs>
        <w:ind w:left="4860" w:hanging="360"/>
      </w:pPr>
      <w:rPr>
        <w:rFonts w:ascii="Wingdings" w:hAnsi="Wingdings" w:hint="default"/>
      </w:rPr>
    </w:lvl>
    <w:lvl w:ilvl="6" w:tplc="0C090001">
      <w:start w:val="1"/>
      <w:numFmt w:val="bullet"/>
      <w:lvlText w:val=""/>
      <w:lvlJc w:val="left"/>
      <w:pPr>
        <w:tabs>
          <w:tab w:val="num" w:pos="5580"/>
        </w:tabs>
        <w:ind w:left="5580" w:hanging="360"/>
      </w:pPr>
      <w:rPr>
        <w:rFonts w:ascii="Symbol" w:hAnsi="Symbol" w:hint="default"/>
      </w:rPr>
    </w:lvl>
    <w:lvl w:ilvl="7" w:tplc="0C090003">
      <w:start w:val="1"/>
      <w:numFmt w:val="bullet"/>
      <w:lvlText w:val="o"/>
      <w:lvlJc w:val="left"/>
      <w:pPr>
        <w:tabs>
          <w:tab w:val="num" w:pos="6300"/>
        </w:tabs>
        <w:ind w:left="6300" w:hanging="360"/>
      </w:pPr>
      <w:rPr>
        <w:rFonts w:ascii="Courier New" w:hAnsi="Courier New" w:cs="Times New Roman" w:hint="default"/>
      </w:rPr>
    </w:lvl>
    <w:lvl w:ilvl="8" w:tplc="0C0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E085D76"/>
    <w:multiLevelType w:val="hybridMultilevel"/>
    <w:tmpl w:val="7662FB5E"/>
    <w:lvl w:ilvl="0" w:tplc="04090001">
      <w:start w:val="1"/>
      <w:numFmt w:val="bullet"/>
      <w:lvlText w:val=""/>
      <w:lvlJc w:val="left"/>
      <w:pPr>
        <w:tabs>
          <w:tab w:val="num" w:pos="2337"/>
        </w:tabs>
        <w:ind w:left="2337"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cs="Times New Roman" w:hint="default"/>
      </w:rPr>
    </w:lvl>
    <w:lvl w:ilvl="2" w:tplc="0C090005">
      <w:start w:val="1"/>
      <w:numFmt w:val="bullet"/>
      <w:lvlText w:val=""/>
      <w:lvlJc w:val="left"/>
      <w:pPr>
        <w:tabs>
          <w:tab w:val="num" w:pos="2700"/>
        </w:tabs>
        <w:ind w:left="2700" w:hanging="360"/>
      </w:pPr>
      <w:rPr>
        <w:rFonts w:ascii="Wingdings" w:hAnsi="Wingdings" w:hint="default"/>
      </w:rPr>
    </w:lvl>
    <w:lvl w:ilvl="3" w:tplc="0C090001">
      <w:start w:val="1"/>
      <w:numFmt w:val="bullet"/>
      <w:lvlText w:val=""/>
      <w:lvlJc w:val="left"/>
      <w:pPr>
        <w:tabs>
          <w:tab w:val="num" w:pos="3420"/>
        </w:tabs>
        <w:ind w:left="3420" w:hanging="360"/>
      </w:pPr>
      <w:rPr>
        <w:rFonts w:ascii="Symbol" w:hAnsi="Symbol" w:hint="default"/>
      </w:rPr>
    </w:lvl>
    <w:lvl w:ilvl="4" w:tplc="0C090003">
      <w:start w:val="1"/>
      <w:numFmt w:val="bullet"/>
      <w:lvlText w:val="o"/>
      <w:lvlJc w:val="left"/>
      <w:pPr>
        <w:tabs>
          <w:tab w:val="num" w:pos="4140"/>
        </w:tabs>
        <w:ind w:left="4140" w:hanging="360"/>
      </w:pPr>
      <w:rPr>
        <w:rFonts w:ascii="Courier New" w:hAnsi="Courier New" w:cs="Times New Roman" w:hint="default"/>
      </w:rPr>
    </w:lvl>
    <w:lvl w:ilvl="5" w:tplc="0C090005">
      <w:start w:val="1"/>
      <w:numFmt w:val="bullet"/>
      <w:lvlText w:val=""/>
      <w:lvlJc w:val="left"/>
      <w:pPr>
        <w:tabs>
          <w:tab w:val="num" w:pos="4860"/>
        </w:tabs>
        <w:ind w:left="4860" w:hanging="360"/>
      </w:pPr>
      <w:rPr>
        <w:rFonts w:ascii="Wingdings" w:hAnsi="Wingdings" w:hint="default"/>
      </w:rPr>
    </w:lvl>
    <w:lvl w:ilvl="6" w:tplc="0C090001">
      <w:start w:val="1"/>
      <w:numFmt w:val="bullet"/>
      <w:lvlText w:val=""/>
      <w:lvlJc w:val="left"/>
      <w:pPr>
        <w:tabs>
          <w:tab w:val="num" w:pos="5580"/>
        </w:tabs>
        <w:ind w:left="5580" w:hanging="360"/>
      </w:pPr>
      <w:rPr>
        <w:rFonts w:ascii="Symbol" w:hAnsi="Symbol" w:hint="default"/>
      </w:rPr>
    </w:lvl>
    <w:lvl w:ilvl="7" w:tplc="0C090003">
      <w:start w:val="1"/>
      <w:numFmt w:val="bullet"/>
      <w:lvlText w:val="o"/>
      <w:lvlJc w:val="left"/>
      <w:pPr>
        <w:tabs>
          <w:tab w:val="num" w:pos="6300"/>
        </w:tabs>
        <w:ind w:left="6300" w:hanging="360"/>
      </w:pPr>
      <w:rPr>
        <w:rFonts w:ascii="Courier New" w:hAnsi="Courier New" w:cs="Times New Roman" w:hint="default"/>
      </w:rPr>
    </w:lvl>
    <w:lvl w:ilvl="8" w:tplc="0C090005">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21B1943"/>
    <w:multiLevelType w:val="multilevel"/>
    <w:tmpl w:val="64CEAC9A"/>
    <w:lvl w:ilvl="0">
      <w:start w:val="1"/>
      <w:numFmt w:val="decimal"/>
      <w:pStyle w:val="Heading1"/>
      <w:lvlText w:val="%1."/>
      <w:lvlJc w:val="left"/>
      <w:pPr>
        <w:ind w:left="360" w:hanging="360"/>
      </w:pPr>
    </w:lvl>
    <w:lvl w:ilvl="1">
      <w:start w:val="1"/>
      <w:numFmt w:val="decimal"/>
      <w:isLgl/>
      <w:lvlText w:val="%1.%2"/>
      <w:lvlJc w:val="left"/>
      <w:pPr>
        <w:ind w:left="662" w:hanging="555"/>
      </w:pPr>
      <w:rPr>
        <w:rFonts w:hint="default"/>
      </w:rPr>
    </w:lvl>
    <w:lvl w:ilvl="2">
      <w:start w:val="3"/>
      <w:numFmt w:val="decimal"/>
      <w:pStyle w:val="Heading4"/>
      <w:isLgl/>
      <w:lvlText w:val="%1.%2.%3"/>
      <w:lvlJc w:val="left"/>
      <w:pPr>
        <w:ind w:left="93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41" w:hanging="72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615"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189" w:hanging="1440"/>
      </w:pPr>
      <w:rPr>
        <w:rFonts w:hint="default"/>
      </w:rPr>
    </w:lvl>
    <w:lvl w:ilvl="8">
      <w:start w:val="1"/>
      <w:numFmt w:val="decimal"/>
      <w:isLgl/>
      <w:lvlText w:val="%1.%2.%3.%4.%5.%6.%7.%8.%9"/>
      <w:lvlJc w:val="left"/>
      <w:pPr>
        <w:ind w:left="2656" w:hanging="1800"/>
      </w:pPr>
      <w:rPr>
        <w:rFonts w:hint="default"/>
      </w:rPr>
    </w:lvl>
  </w:abstractNum>
  <w:abstractNum w:abstractNumId="6" w15:restartNumberingAfterBreak="0">
    <w:nsid w:val="24E34037"/>
    <w:multiLevelType w:val="hybridMultilevel"/>
    <w:tmpl w:val="81C04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6A7297"/>
    <w:multiLevelType w:val="hybridMultilevel"/>
    <w:tmpl w:val="C916F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F3040E"/>
    <w:multiLevelType w:val="multilevel"/>
    <w:tmpl w:val="DBA6F2BA"/>
    <w:lvl w:ilvl="0">
      <w:start w:val="5"/>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523F2C"/>
    <w:multiLevelType w:val="hybridMultilevel"/>
    <w:tmpl w:val="400ED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6F092B"/>
    <w:multiLevelType w:val="singleLevel"/>
    <w:tmpl w:val="AFC4A24E"/>
    <w:lvl w:ilvl="0">
      <w:start w:val="1"/>
      <w:numFmt w:val="upperLetter"/>
      <w:pStyle w:val="Recitals"/>
      <w:lvlText w:val="%1."/>
      <w:lvlJc w:val="left"/>
      <w:pPr>
        <w:tabs>
          <w:tab w:val="num" w:pos="720"/>
        </w:tabs>
        <w:ind w:left="720" w:hanging="720"/>
      </w:pPr>
    </w:lvl>
  </w:abstractNum>
  <w:abstractNum w:abstractNumId="11" w15:restartNumberingAfterBreak="0">
    <w:nsid w:val="3DB87909"/>
    <w:multiLevelType w:val="hybridMultilevel"/>
    <w:tmpl w:val="4F200A24"/>
    <w:lvl w:ilvl="0" w:tplc="FFFFFFFF">
      <w:start w:val="1"/>
      <w:numFmt w:val="lowerLetter"/>
      <w:lvlText w:val="%1)"/>
      <w:lvlJc w:val="left"/>
      <w:pPr>
        <w:ind w:left="578"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2" w15:restartNumberingAfterBreak="0">
    <w:nsid w:val="45017AD8"/>
    <w:multiLevelType w:val="hybridMultilevel"/>
    <w:tmpl w:val="02689116"/>
    <w:lvl w:ilvl="0" w:tplc="32D8E5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54405E"/>
    <w:multiLevelType w:val="hybridMultilevel"/>
    <w:tmpl w:val="9D462B5C"/>
    <w:lvl w:ilvl="0" w:tplc="C0DEA4EC">
      <w:start w:val="1"/>
      <w:numFmt w:val="bullet"/>
      <w:lvlText w:val="•"/>
      <w:lvlJc w:val="left"/>
      <w:pPr>
        <w:ind w:left="284" w:hanging="284"/>
      </w:pPr>
      <w:rPr>
        <w:rFonts w:ascii="Calibri" w:hAnsi="Calibri" w:hint="default"/>
        <w:color w:val="000000" w:themeColor="text1"/>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55683A93"/>
    <w:multiLevelType w:val="hybridMultilevel"/>
    <w:tmpl w:val="9A9857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EDB1047"/>
    <w:multiLevelType w:val="hybridMultilevel"/>
    <w:tmpl w:val="491ADD1C"/>
    <w:lvl w:ilvl="0" w:tplc="E1E23AFE">
      <w:start w:val="1"/>
      <w:numFmt w:val="decimal"/>
      <w:pStyle w:val="Heading3"/>
      <w:lvlText w:val="%1."/>
      <w:lvlJc w:val="left"/>
      <w:pPr>
        <w:ind w:left="578" w:hanging="360"/>
      </w:pPr>
      <w:rPr>
        <w:rFonts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6EFF7AD5"/>
    <w:multiLevelType w:val="hybridMultilevel"/>
    <w:tmpl w:val="155CB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747777"/>
    <w:multiLevelType w:val="hybridMultilevel"/>
    <w:tmpl w:val="A566A488"/>
    <w:lvl w:ilvl="0" w:tplc="32D8E5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C416BB"/>
    <w:multiLevelType w:val="hybridMultilevel"/>
    <w:tmpl w:val="90360C7E"/>
    <w:lvl w:ilvl="0" w:tplc="1C6E157C">
      <w:start w:val="1"/>
      <w:numFmt w:val="lowerLetter"/>
      <w:lvlText w:val="(%1)"/>
      <w:lvlJc w:val="left"/>
      <w:pPr>
        <w:ind w:left="938"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num w:numId="1" w16cid:durableId="1030110577">
    <w:abstractNumId w:val="5"/>
  </w:num>
  <w:num w:numId="2" w16cid:durableId="80177257">
    <w:abstractNumId w:val="8"/>
  </w:num>
  <w:num w:numId="3" w16cid:durableId="765810888">
    <w:abstractNumId w:val="1"/>
  </w:num>
  <w:num w:numId="4" w16cid:durableId="2126803128">
    <w:abstractNumId w:val="10"/>
  </w:num>
  <w:num w:numId="5" w16cid:durableId="1492331053">
    <w:abstractNumId w:val="2"/>
  </w:num>
  <w:num w:numId="6" w16cid:durableId="1471364955">
    <w:abstractNumId w:val="2"/>
    <w:lvlOverride w:ilvl="0">
      <w:startOverride w:val="1"/>
    </w:lvlOverride>
  </w:num>
  <w:num w:numId="7" w16cid:durableId="526796730">
    <w:abstractNumId w:val="2"/>
    <w:lvlOverride w:ilvl="0">
      <w:startOverride w:val="1"/>
    </w:lvlOverride>
  </w:num>
  <w:num w:numId="8" w16cid:durableId="1937905923">
    <w:abstractNumId w:val="2"/>
    <w:lvlOverride w:ilvl="0">
      <w:startOverride w:val="1"/>
    </w:lvlOverride>
  </w:num>
  <w:num w:numId="9" w16cid:durableId="1171916145">
    <w:abstractNumId w:val="2"/>
    <w:lvlOverride w:ilvl="0">
      <w:startOverride w:val="1"/>
    </w:lvlOverride>
  </w:num>
  <w:num w:numId="10" w16cid:durableId="1894072284">
    <w:abstractNumId w:val="2"/>
    <w:lvlOverride w:ilvl="0">
      <w:startOverride w:val="1"/>
    </w:lvlOverride>
  </w:num>
  <w:num w:numId="11" w16cid:durableId="483158315">
    <w:abstractNumId w:val="2"/>
    <w:lvlOverride w:ilvl="0">
      <w:startOverride w:val="1"/>
    </w:lvlOverride>
  </w:num>
  <w:num w:numId="12" w16cid:durableId="1203516298">
    <w:abstractNumId w:val="9"/>
  </w:num>
  <w:num w:numId="13" w16cid:durableId="307519350">
    <w:abstractNumId w:val="7"/>
  </w:num>
  <w:num w:numId="14" w16cid:durableId="1287663742">
    <w:abstractNumId w:val="14"/>
  </w:num>
  <w:num w:numId="15" w16cid:durableId="393968530">
    <w:abstractNumId w:val="2"/>
    <w:lvlOverride w:ilvl="0">
      <w:startOverride w:val="1"/>
    </w:lvlOverride>
  </w:num>
  <w:num w:numId="16" w16cid:durableId="1156528293">
    <w:abstractNumId w:val="2"/>
    <w:lvlOverride w:ilvl="0">
      <w:startOverride w:val="1"/>
    </w:lvlOverride>
  </w:num>
  <w:num w:numId="17" w16cid:durableId="1017460124">
    <w:abstractNumId w:val="15"/>
  </w:num>
  <w:num w:numId="18" w16cid:durableId="1157720221">
    <w:abstractNumId w:val="15"/>
    <w:lvlOverride w:ilvl="0">
      <w:startOverride w:val="1"/>
    </w:lvlOverride>
  </w:num>
  <w:num w:numId="19" w16cid:durableId="706223284">
    <w:abstractNumId w:val="11"/>
  </w:num>
  <w:num w:numId="20" w16cid:durableId="420218177">
    <w:abstractNumId w:val="18"/>
  </w:num>
  <w:num w:numId="21" w16cid:durableId="1525482007">
    <w:abstractNumId w:val="13"/>
  </w:num>
  <w:num w:numId="22" w16cid:durableId="615409931">
    <w:abstractNumId w:val="15"/>
    <w:lvlOverride w:ilvl="0">
      <w:startOverride w:val="1"/>
    </w:lvlOverride>
  </w:num>
  <w:num w:numId="23" w16cid:durableId="1301303879">
    <w:abstractNumId w:val="12"/>
  </w:num>
  <w:num w:numId="24" w16cid:durableId="949510164">
    <w:abstractNumId w:val="17"/>
  </w:num>
  <w:num w:numId="25" w16cid:durableId="720640209">
    <w:abstractNumId w:val="0"/>
  </w:num>
  <w:num w:numId="26" w16cid:durableId="1938050353">
    <w:abstractNumId w:val="4"/>
  </w:num>
  <w:num w:numId="27" w16cid:durableId="2012289379">
    <w:abstractNumId w:val="3"/>
  </w:num>
  <w:num w:numId="28" w16cid:durableId="1864971428">
    <w:abstractNumId w:val="3"/>
  </w:num>
  <w:num w:numId="29" w16cid:durableId="1652443339">
    <w:abstractNumId w:val="16"/>
  </w:num>
  <w:num w:numId="30" w16cid:durableId="38707279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B725FA5-F44C-4BAE-A9C6-697AE952E71F}"/>
    <w:docVar w:name="dgnword-eventsink" w:val="1997914775568"/>
  </w:docVars>
  <w:rsids>
    <w:rsidRoot w:val="000000D6"/>
    <w:rsid w:val="000000D6"/>
    <w:rsid w:val="00005466"/>
    <w:rsid w:val="000120C7"/>
    <w:rsid w:val="00040DEA"/>
    <w:rsid w:val="0004446B"/>
    <w:rsid w:val="00057276"/>
    <w:rsid w:val="00066010"/>
    <w:rsid w:val="00066E9D"/>
    <w:rsid w:val="00074311"/>
    <w:rsid w:val="000752AE"/>
    <w:rsid w:val="00090715"/>
    <w:rsid w:val="00091BC2"/>
    <w:rsid w:val="000948EF"/>
    <w:rsid w:val="00096F14"/>
    <w:rsid w:val="000A6906"/>
    <w:rsid w:val="000B0517"/>
    <w:rsid w:val="000B53F9"/>
    <w:rsid w:val="000D78AA"/>
    <w:rsid w:val="000F505A"/>
    <w:rsid w:val="000F5621"/>
    <w:rsid w:val="000F6A8A"/>
    <w:rsid w:val="000F7042"/>
    <w:rsid w:val="001014ED"/>
    <w:rsid w:val="00101DB9"/>
    <w:rsid w:val="00104CDA"/>
    <w:rsid w:val="00107D96"/>
    <w:rsid w:val="00122B62"/>
    <w:rsid w:val="001313D2"/>
    <w:rsid w:val="00135861"/>
    <w:rsid w:val="001364EB"/>
    <w:rsid w:val="00140FC5"/>
    <w:rsid w:val="00141DAC"/>
    <w:rsid w:val="0016652B"/>
    <w:rsid w:val="00167232"/>
    <w:rsid w:val="00176B2B"/>
    <w:rsid w:val="00190408"/>
    <w:rsid w:val="001924E9"/>
    <w:rsid w:val="00194984"/>
    <w:rsid w:val="00196FE4"/>
    <w:rsid w:val="001A070A"/>
    <w:rsid w:val="001A62C5"/>
    <w:rsid w:val="001B11B4"/>
    <w:rsid w:val="001C1DC2"/>
    <w:rsid w:val="001D17DF"/>
    <w:rsid w:val="001D4DC7"/>
    <w:rsid w:val="001D6E2D"/>
    <w:rsid w:val="001E5301"/>
    <w:rsid w:val="001E7C71"/>
    <w:rsid w:val="001E7EFB"/>
    <w:rsid w:val="00203AFB"/>
    <w:rsid w:val="00213826"/>
    <w:rsid w:val="00220129"/>
    <w:rsid w:val="00223D66"/>
    <w:rsid w:val="00234397"/>
    <w:rsid w:val="002366FA"/>
    <w:rsid w:val="002455B0"/>
    <w:rsid w:val="0025671D"/>
    <w:rsid w:val="002628DF"/>
    <w:rsid w:val="00263B1A"/>
    <w:rsid w:val="00272EF9"/>
    <w:rsid w:val="00276925"/>
    <w:rsid w:val="002834B4"/>
    <w:rsid w:val="00286D94"/>
    <w:rsid w:val="002876F0"/>
    <w:rsid w:val="00291005"/>
    <w:rsid w:val="002A661A"/>
    <w:rsid w:val="002A7F31"/>
    <w:rsid w:val="002B462E"/>
    <w:rsid w:val="002C0A72"/>
    <w:rsid w:val="002E6019"/>
    <w:rsid w:val="002F06AE"/>
    <w:rsid w:val="002F4831"/>
    <w:rsid w:val="002F7B73"/>
    <w:rsid w:val="0030684D"/>
    <w:rsid w:val="00321AE4"/>
    <w:rsid w:val="00325D27"/>
    <w:rsid w:val="003315FE"/>
    <w:rsid w:val="00336AB7"/>
    <w:rsid w:val="00347F2E"/>
    <w:rsid w:val="00350F26"/>
    <w:rsid w:val="00352989"/>
    <w:rsid w:val="00352CCA"/>
    <w:rsid w:val="00352F44"/>
    <w:rsid w:val="0035313F"/>
    <w:rsid w:val="00354DFC"/>
    <w:rsid w:val="00355BC1"/>
    <w:rsid w:val="00361758"/>
    <w:rsid w:val="00370999"/>
    <w:rsid w:val="003722C1"/>
    <w:rsid w:val="003758BA"/>
    <w:rsid w:val="003816A4"/>
    <w:rsid w:val="003A5B8B"/>
    <w:rsid w:val="003B49F1"/>
    <w:rsid w:val="003B5FCB"/>
    <w:rsid w:val="003B6D3A"/>
    <w:rsid w:val="003C3064"/>
    <w:rsid w:val="003D3601"/>
    <w:rsid w:val="003D4461"/>
    <w:rsid w:val="003D714E"/>
    <w:rsid w:val="003E0D82"/>
    <w:rsid w:val="003E4453"/>
    <w:rsid w:val="003E71D5"/>
    <w:rsid w:val="003F4FAA"/>
    <w:rsid w:val="00405CC5"/>
    <w:rsid w:val="00406113"/>
    <w:rsid w:val="00410BA7"/>
    <w:rsid w:val="00412BF4"/>
    <w:rsid w:val="00417384"/>
    <w:rsid w:val="00421143"/>
    <w:rsid w:val="00431D32"/>
    <w:rsid w:val="004445D4"/>
    <w:rsid w:val="0046322B"/>
    <w:rsid w:val="00467EB0"/>
    <w:rsid w:val="00477E9D"/>
    <w:rsid w:val="00481CB3"/>
    <w:rsid w:val="00485F55"/>
    <w:rsid w:val="00487BD1"/>
    <w:rsid w:val="00492885"/>
    <w:rsid w:val="004A0E59"/>
    <w:rsid w:val="004A5ED3"/>
    <w:rsid w:val="004B25DE"/>
    <w:rsid w:val="004C1F75"/>
    <w:rsid w:val="004C3585"/>
    <w:rsid w:val="004C654A"/>
    <w:rsid w:val="004D3792"/>
    <w:rsid w:val="004E075D"/>
    <w:rsid w:val="004E5972"/>
    <w:rsid w:val="004E5B34"/>
    <w:rsid w:val="004F224E"/>
    <w:rsid w:val="004F2309"/>
    <w:rsid w:val="004F7DD6"/>
    <w:rsid w:val="00510A76"/>
    <w:rsid w:val="00512756"/>
    <w:rsid w:val="00517632"/>
    <w:rsid w:val="00534123"/>
    <w:rsid w:val="00535FFB"/>
    <w:rsid w:val="00536C04"/>
    <w:rsid w:val="00546968"/>
    <w:rsid w:val="00562ACC"/>
    <w:rsid w:val="005656D5"/>
    <w:rsid w:val="00571593"/>
    <w:rsid w:val="005741A0"/>
    <w:rsid w:val="00581ECB"/>
    <w:rsid w:val="0058409A"/>
    <w:rsid w:val="00585DF0"/>
    <w:rsid w:val="005A2909"/>
    <w:rsid w:val="005B034E"/>
    <w:rsid w:val="005B3784"/>
    <w:rsid w:val="005D0443"/>
    <w:rsid w:val="005D534A"/>
    <w:rsid w:val="005D560A"/>
    <w:rsid w:val="005F69B1"/>
    <w:rsid w:val="00600B3B"/>
    <w:rsid w:val="00613239"/>
    <w:rsid w:val="00617C1A"/>
    <w:rsid w:val="00623C35"/>
    <w:rsid w:val="00627548"/>
    <w:rsid w:val="00630567"/>
    <w:rsid w:val="00644E36"/>
    <w:rsid w:val="00645860"/>
    <w:rsid w:val="00647790"/>
    <w:rsid w:val="00650214"/>
    <w:rsid w:val="0065122D"/>
    <w:rsid w:val="00651587"/>
    <w:rsid w:val="00655A25"/>
    <w:rsid w:val="00680393"/>
    <w:rsid w:val="006838B7"/>
    <w:rsid w:val="00687789"/>
    <w:rsid w:val="0069076A"/>
    <w:rsid w:val="00690879"/>
    <w:rsid w:val="006919CA"/>
    <w:rsid w:val="00695B5C"/>
    <w:rsid w:val="00696495"/>
    <w:rsid w:val="00697526"/>
    <w:rsid w:val="006A3907"/>
    <w:rsid w:val="006B6EC5"/>
    <w:rsid w:val="006B72C4"/>
    <w:rsid w:val="006C56D7"/>
    <w:rsid w:val="006D042F"/>
    <w:rsid w:val="006D4463"/>
    <w:rsid w:val="006E1F3E"/>
    <w:rsid w:val="006F0928"/>
    <w:rsid w:val="006F257D"/>
    <w:rsid w:val="006F5737"/>
    <w:rsid w:val="007049E7"/>
    <w:rsid w:val="007079AF"/>
    <w:rsid w:val="00712B21"/>
    <w:rsid w:val="00713F3C"/>
    <w:rsid w:val="00714373"/>
    <w:rsid w:val="00715024"/>
    <w:rsid w:val="00716F0C"/>
    <w:rsid w:val="00720C52"/>
    <w:rsid w:val="00722E86"/>
    <w:rsid w:val="00732F6F"/>
    <w:rsid w:val="007433F2"/>
    <w:rsid w:val="00745716"/>
    <w:rsid w:val="007561A7"/>
    <w:rsid w:val="0075730A"/>
    <w:rsid w:val="00771B56"/>
    <w:rsid w:val="00772AD3"/>
    <w:rsid w:val="007732F9"/>
    <w:rsid w:val="00783D57"/>
    <w:rsid w:val="00787675"/>
    <w:rsid w:val="00787A41"/>
    <w:rsid w:val="007930CC"/>
    <w:rsid w:val="007A168A"/>
    <w:rsid w:val="007A52E0"/>
    <w:rsid w:val="007B11CB"/>
    <w:rsid w:val="007B1D81"/>
    <w:rsid w:val="007E053C"/>
    <w:rsid w:val="007E14FA"/>
    <w:rsid w:val="007F1F32"/>
    <w:rsid w:val="007F51A6"/>
    <w:rsid w:val="00806E1E"/>
    <w:rsid w:val="00812B1E"/>
    <w:rsid w:val="00823074"/>
    <w:rsid w:val="00826121"/>
    <w:rsid w:val="00846CA4"/>
    <w:rsid w:val="00847AB7"/>
    <w:rsid w:val="008634A3"/>
    <w:rsid w:val="00864768"/>
    <w:rsid w:val="00886BE0"/>
    <w:rsid w:val="0089009E"/>
    <w:rsid w:val="008B40E7"/>
    <w:rsid w:val="008B6252"/>
    <w:rsid w:val="008B7B91"/>
    <w:rsid w:val="008C1F58"/>
    <w:rsid w:val="008C48FB"/>
    <w:rsid w:val="008C4BA9"/>
    <w:rsid w:val="008D0B02"/>
    <w:rsid w:val="008D7FF9"/>
    <w:rsid w:val="008E4841"/>
    <w:rsid w:val="008F12A6"/>
    <w:rsid w:val="008F1E44"/>
    <w:rsid w:val="008F2D16"/>
    <w:rsid w:val="008F4841"/>
    <w:rsid w:val="008F66FD"/>
    <w:rsid w:val="00902CC4"/>
    <w:rsid w:val="00920FF8"/>
    <w:rsid w:val="00921F09"/>
    <w:rsid w:val="0093332B"/>
    <w:rsid w:val="009349B6"/>
    <w:rsid w:val="00936A8D"/>
    <w:rsid w:val="00936CB4"/>
    <w:rsid w:val="00947360"/>
    <w:rsid w:val="00955C13"/>
    <w:rsid w:val="00960B29"/>
    <w:rsid w:val="009628E6"/>
    <w:rsid w:val="00966CA0"/>
    <w:rsid w:val="00980929"/>
    <w:rsid w:val="009871E2"/>
    <w:rsid w:val="00991CAD"/>
    <w:rsid w:val="009B4C96"/>
    <w:rsid w:val="009B623F"/>
    <w:rsid w:val="009B6B75"/>
    <w:rsid w:val="009C181B"/>
    <w:rsid w:val="009C6E30"/>
    <w:rsid w:val="009D07F4"/>
    <w:rsid w:val="009D12E8"/>
    <w:rsid w:val="009D3131"/>
    <w:rsid w:val="009E1D87"/>
    <w:rsid w:val="009F0438"/>
    <w:rsid w:val="009F67F9"/>
    <w:rsid w:val="009F6A66"/>
    <w:rsid w:val="00A019D0"/>
    <w:rsid w:val="00A029AF"/>
    <w:rsid w:val="00A04665"/>
    <w:rsid w:val="00A10E6A"/>
    <w:rsid w:val="00A17E7F"/>
    <w:rsid w:val="00A23889"/>
    <w:rsid w:val="00A2466A"/>
    <w:rsid w:val="00A24E0E"/>
    <w:rsid w:val="00A254BF"/>
    <w:rsid w:val="00A26E93"/>
    <w:rsid w:val="00A341C3"/>
    <w:rsid w:val="00A50AE6"/>
    <w:rsid w:val="00A51D5A"/>
    <w:rsid w:val="00A5449B"/>
    <w:rsid w:val="00A55252"/>
    <w:rsid w:val="00A66C2C"/>
    <w:rsid w:val="00A724C0"/>
    <w:rsid w:val="00A832AC"/>
    <w:rsid w:val="00A835FD"/>
    <w:rsid w:val="00A91225"/>
    <w:rsid w:val="00A96568"/>
    <w:rsid w:val="00AC19B6"/>
    <w:rsid w:val="00AC508C"/>
    <w:rsid w:val="00AC748B"/>
    <w:rsid w:val="00AD621D"/>
    <w:rsid w:val="00AE25B4"/>
    <w:rsid w:val="00AF419B"/>
    <w:rsid w:val="00AF4C7D"/>
    <w:rsid w:val="00AF58EE"/>
    <w:rsid w:val="00AF69D4"/>
    <w:rsid w:val="00B01540"/>
    <w:rsid w:val="00B02355"/>
    <w:rsid w:val="00B05BE6"/>
    <w:rsid w:val="00B06A49"/>
    <w:rsid w:val="00B10918"/>
    <w:rsid w:val="00B176B7"/>
    <w:rsid w:val="00B178C1"/>
    <w:rsid w:val="00B25CC7"/>
    <w:rsid w:val="00B274A3"/>
    <w:rsid w:val="00B31147"/>
    <w:rsid w:val="00B3453E"/>
    <w:rsid w:val="00B41954"/>
    <w:rsid w:val="00B42265"/>
    <w:rsid w:val="00B527D7"/>
    <w:rsid w:val="00B6499D"/>
    <w:rsid w:val="00B65E3E"/>
    <w:rsid w:val="00B729D8"/>
    <w:rsid w:val="00B72AE0"/>
    <w:rsid w:val="00B7387A"/>
    <w:rsid w:val="00B75509"/>
    <w:rsid w:val="00B755B4"/>
    <w:rsid w:val="00B77064"/>
    <w:rsid w:val="00B963FE"/>
    <w:rsid w:val="00BA1B36"/>
    <w:rsid w:val="00BA20E7"/>
    <w:rsid w:val="00BA434A"/>
    <w:rsid w:val="00BA456C"/>
    <w:rsid w:val="00BA4DC1"/>
    <w:rsid w:val="00BB5FF4"/>
    <w:rsid w:val="00BB66B9"/>
    <w:rsid w:val="00BD5AE5"/>
    <w:rsid w:val="00BE3ABC"/>
    <w:rsid w:val="00BE783D"/>
    <w:rsid w:val="00BF3B3E"/>
    <w:rsid w:val="00C01ABB"/>
    <w:rsid w:val="00C0453E"/>
    <w:rsid w:val="00C15ADA"/>
    <w:rsid w:val="00C16363"/>
    <w:rsid w:val="00C22763"/>
    <w:rsid w:val="00C26570"/>
    <w:rsid w:val="00C30862"/>
    <w:rsid w:val="00C3184F"/>
    <w:rsid w:val="00C36A9C"/>
    <w:rsid w:val="00C4134B"/>
    <w:rsid w:val="00C4668D"/>
    <w:rsid w:val="00C63B44"/>
    <w:rsid w:val="00C70E56"/>
    <w:rsid w:val="00C7658D"/>
    <w:rsid w:val="00C778BA"/>
    <w:rsid w:val="00C827D0"/>
    <w:rsid w:val="00C85C5D"/>
    <w:rsid w:val="00C93C63"/>
    <w:rsid w:val="00C977DC"/>
    <w:rsid w:val="00CA3B50"/>
    <w:rsid w:val="00CB093A"/>
    <w:rsid w:val="00CB1D58"/>
    <w:rsid w:val="00CC79C5"/>
    <w:rsid w:val="00CD2347"/>
    <w:rsid w:val="00CE6EC9"/>
    <w:rsid w:val="00CF7DBD"/>
    <w:rsid w:val="00D01687"/>
    <w:rsid w:val="00D073B2"/>
    <w:rsid w:val="00D10866"/>
    <w:rsid w:val="00D11374"/>
    <w:rsid w:val="00D11E97"/>
    <w:rsid w:val="00D2005A"/>
    <w:rsid w:val="00D20E1C"/>
    <w:rsid w:val="00D2445A"/>
    <w:rsid w:val="00D41849"/>
    <w:rsid w:val="00D44490"/>
    <w:rsid w:val="00D4532F"/>
    <w:rsid w:val="00D45F55"/>
    <w:rsid w:val="00D54284"/>
    <w:rsid w:val="00D67C2D"/>
    <w:rsid w:val="00D708C8"/>
    <w:rsid w:val="00D7724E"/>
    <w:rsid w:val="00D77419"/>
    <w:rsid w:val="00D93951"/>
    <w:rsid w:val="00D9676F"/>
    <w:rsid w:val="00DA0845"/>
    <w:rsid w:val="00DA7512"/>
    <w:rsid w:val="00DB406C"/>
    <w:rsid w:val="00DC35F4"/>
    <w:rsid w:val="00DC4683"/>
    <w:rsid w:val="00DD0D1C"/>
    <w:rsid w:val="00DE195A"/>
    <w:rsid w:val="00DE4CAD"/>
    <w:rsid w:val="00DE5828"/>
    <w:rsid w:val="00E010BC"/>
    <w:rsid w:val="00E01259"/>
    <w:rsid w:val="00E076B2"/>
    <w:rsid w:val="00E1009B"/>
    <w:rsid w:val="00E3463F"/>
    <w:rsid w:val="00E37F5B"/>
    <w:rsid w:val="00E52034"/>
    <w:rsid w:val="00E561C1"/>
    <w:rsid w:val="00E60ABA"/>
    <w:rsid w:val="00E64ADD"/>
    <w:rsid w:val="00E753DE"/>
    <w:rsid w:val="00E8009E"/>
    <w:rsid w:val="00E81E6A"/>
    <w:rsid w:val="00E84E9B"/>
    <w:rsid w:val="00E86A58"/>
    <w:rsid w:val="00EA557F"/>
    <w:rsid w:val="00EA7488"/>
    <w:rsid w:val="00EB52AC"/>
    <w:rsid w:val="00EB6EC8"/>
    <w:rsid w:val="00EB7E8F"/>
    <w:rsid w:val="00ED3D1E"/>
    <w:rsid w:val="00ED46DC"/>
    <w:rsid w:val="00ED6EB3"/>
    <w:rsid w:val="00EF7AA2"/>
    <w:rsid w:val="00F01EAE"/>
    <w:rsid w:val="00F13D5B"/>
    <w:rsid w:val="00F27126"/>
    <w:rsid w:val="00F3488F"/>
    <w:rsid w:val="00F34D1B"/>
    <w:rsid w:val="00F35415"/>
    <w:rsid w:val="00F43E7B"/>
    <w:rsid w:val="00F47B64"/>
    <w:rsid w:val="00F73921"/>
    <w:rsid w:val="00F74968"/>
    <w:rsid w:val="00F86684"/>
    <w:rsid w:val="00F922E8"/>
    <w:rsid w:val="00FA0663"/>
    <w:rsid w:val="00FA2C93"/>
    <w:rsid w:val="00FA3010"/>
    <w:rsid w:val="00FA36BB"/>
    <w:rsid w:val="00FA75EC"/>
    <w:rsid w:val="00FB524B"/>
    <w:rsid w:val="00FB5D19"/>
    <w:rsid w:val="00FE2B9C"/>
    <w:rsid w:val="00FE48E7"/>
    <w:rsid w:val="00FE6E6E"/>
    <w:rsid w:val="00FE74DF"/>
    <w:rsid w:val="00FE7ABB"/>
    <w:rsid w:val="00FF02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3F2"/>
    <w:pPr>
      <w:spacing w:after="120" w:line="240" w:lineRule="auto"/>
      <w:ind w:left="-142"/>
      <w:jc w:val="both"/>
    </w:pPr>
    <w:rPr>
      <w:rFonts w:ascii="Arial" w:hAnsi="Arial" w:cs="Arial"/>
    </w:rPr>
  </w:style>
  <w:style w:type="paragraph" w:styleId="Heading1">
    <w:name w:val="heading 1"/>
    <w:basedOn w:val="ListParagraph"/>
    <w:next w:val="Normal"/>
    <w:link w:val="Heading1Char"/>
    <w:uiPriority w:val="9"/>
    <w:qFormat/>
    <w:rsid w:val="00613239"/>
    <w:pPr>
      <w:numPr>
        <w:numId w:val="1"/>
      </w:numPr>
      <w:spacing w:before="240"/>
      <w:ind w:left="-142" w:right="-612" w:hanging="425"/>
      <w:outlineLvl w:val="0"/>
    </w:pPr>
    <w:rPr>
      <w:b/>
      <w:sz w:val="24"/>
    </w:rPr>
  </w:style>
  <w:style w:type="paragraph" w:styleId="Heading2">
    <w:name w:val="heading 2"/>
    <w:basedOn w:val="Normal"/>
    <w:next w:val="Normal"/>
    <w:link w:val="Heading2Char"/>
    <w:uiPriority w:val="9"/>
    <w:unhideWhenUsed/>
    <w:qFormat/>
    <w:rsid w:val="00467EB0"/>
    <w:pPr>
      <w:numPr>
        <w:ilvl w:val="1"/>
        <w:numId w:val="2"/>
      </w:numPr>
      <w:spacing w:before="240"/>
      <w:ind w:left="578"/>
      <w:outlineLvl w:val="1"/>
    </w:pPr>
    <w:rPr>
      <w:b/>
    </w:rPr>
  </w:style>
  <w:style w:type="paragraph" w:styleId="Heading3">
    <w:name w:val="heading 3"/>
    <w:basedOn w:val="ListParagraph"/>
    <w:next w:val="Normal"/>
    <w:link w:val="Heading3Char"/>
    <w:uiPriority w:val="9"/>
    <w:unhideWhenUsed/>
    <w:qFormat/>
    <w:rsid w:val="00722E86"/>
    <w:pPr>
      <w:numPr>
        <w:numId w:val="17"/>
      </w:numPr>
      <w:jc w:val="left"/>
      <w:outlineLvl w:val="2"/>
    </w:pPr>
  </w:style>
  <w:style w:type="paragraph" w:styleId="Heading4">
    <w:name w:val="heading 4"/>
    <w:basedOn w:val="Normal"/>
    <w:next w:val="Normal"/>
    <w:link w:val="Heading4Char"/>
    <w:uiPriority w:val="9"/>
    <w:unhideWhenUsed/>
    <w:qFormat/>
    <w:rsid w:val="00AF4C7D"/>
    <w:pPr>
      <w:numPr>
        <w:ilvl w:val="2"/>
        <w:numId w:val="1"/>
      </w:numPr>
      <w:spacing w:before="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0D6"/>
    <w:pPr>
      <w:tabs>
        <w:tab w:val="center" w:pos="4513"/>
        <w:tab w:val="right" w:pos="9026"/>
      </w:tabs>
      <w:spacing w:after="0"/>
    </w:pPr>
  </w:style>
  <w:style w:type="character" w:customStyle="1" w:styleId="HeaderChar">
    <w:name w:val="Header Char"/>
    <w:basedOn w:val="DefaultParagraphFont"/>
    <w:link w:val="Header"/>
    <w:uiPriority w:val="99"/>
    <w:rsid w:val="000000D6"/>
  </w:style>
  <w:style w:type="paragraph" w:styleId="Footer">
    <w:name w:val="footer"/>
    <w:basedOn w:val="NoSpacing"/>
    <w:link w:val="FooterChar"/>
    <w:uiPriority w:val="99"/>
    <w:unhideWhenUsed/>
    <w:qFormat/>
    <w:rsid w:val="00FA0663"/>
    <w:pPr>
      <w:jc w:val="left"/>
    </w:pPr>
    <w:rPr>
      <w:sz w:val="14"/>
      <w:szCs w:val="14"/>
    </w:rPr>
  </w:style>
  <w:style w:type="character" w:customStyle="1" w:styleId="FooterChar">
    <w:name w:val="Footer Char"/>
    <w:basedOn w:val="DefaultParagraphFont"/>
    <w:link w:val="Footer"/>
    <w:uiPriority w:val="99"/>
    <w:rsid w:val="00FA0663"/>
    <w:rPr>
      <w:rFonts w:ascii="Arial" w:hAnsi="Arial" w:cs="Arial"/>
      <w:sz w:val="14"/>
      <w:szCs w:val="14"/>
    </w:rPr>
  </w:style>
  <w:style w:type="table" w:styleId="TableGrid">
    <w:name w:val="Table Grid"/>
    <w:basedOn w:val="TableNormal"/>
    <w:uiPriority w:val="39"/>
    <w:rsid w:val="0000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rown HSW Bullet Point"/>
    <w:basedOn w:val="Normal"/>
    <w:uiPriority w:val="34"/>
    <w:qFormat/>
    <w:rsid w:val="00AF4C7D"/>
    <w:pPr>
      <w:ind w:firstLine="356"/>
    </w:pPr>
  </w:style>
  <w:style w:type="character" w:customStyle="1" w:styleId="Heading1Char">
    <w:name w:val="Heading 1 Char"/>
    <w:basedOn w:val="DefaultParagraphFont"/>
    <w:link w:val="Heading1"/>
    <w:uiPriority w:val="9"/>
    <w:rsid w:val="00613239"/>
    <w:rPr>
      <w:rFonts w:ascii="Arial" w:hAnsi="Arial" w:cs="Arial"/>
      <w:b/>
      <w:sz w:val="24"/>
    </w:rPr>
  </w:style>
  <w:style w:type="paragraph" w:styleId="NoSpacing">
    <w:name w:val="No Spacing"/>
    <w:uiPriority w:val="1"/>
    <w:rsid w:val="00F35415"/>
    <w:pPr>
      <w:spacing w:after="0" w:line="240" w:lineRule="auto"/>
      <w:ind w:left="31"/>
      <w:jc w:val="both"/>
    </w:pPr>
    <w:rPr>
      <w:rFonts w:ascii="Arial" w:hAnsi="Arial" w:cs="Arial"/>
      <w:szCs w:val="20"/>
    </w:rPr>
  </w:style>
  <w:style w:type="character" w:customStyle="1" w:styleId="Heading2Char">
    <w:name w:val="Heading 2 Char"/>
    <w:basedOn w:val="DefaultParagraphFont"/>
    <w:link w:val="Heading2"/>
    <w:uiPriority w:val="9"/>
    <w:rsid w:val="00467EB0"/>
    <w:rPr>
      <w:rFonts w:ascii="Arial" w:hAnsi="Arial" w:cs="Arial"/>
      <w:b/>
    </w:rPr>
  </w:style>
  <w:style w:type="paragraph" w:styleId="BalloonText">
    <w:name w:val="Balloon Text"/>
    <w:basedOn w:val="Normal"/>
    <w:link w:val="BalloonTextChar"/>
    <w:uiPriority w:val="99"/>
    <w:semiHidden/>
    <w:unhideWhenUsed/>
    <w:rsid w:val="00D444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90"/>
    <w:rPr>
      <w:rFonts w:ascii="Segoe UI" w:hAnsi="Segoe UI" w:cs="Segoe UI"/>
      <w:sz w:val="18"/>
      <w:szCs w:val="18"/>
    </w:rPr>
  </w:style>
  <w:style w:type="character" w:customStyle="1" w:styleId="Heading3Char">
    <w:name w:val="Heading 3 Char"/>
    <w:basedOn w:val="DefaultParagraphFont"/>
    <w:link w:val="Heading3"/>
    <w:uiPriority w:val="9"/>
    <w:rsid w:val="00722E86"/>
    <w:rPr>
      <w:rFonts w:ascii="Arial" w:hAnsi="Arial" w:cs="Arial"/>
    </w:rPr>
  </w:style>
  <w:style w:type="character" w:styleId="Hyperlink">
    <w:name w:val="Hyperlink"/>
    <w:basedOn w:val="DefaultParagraphFont"/>
    <w:uiPriority w:val="99"/>
    <w:unhideWhenUsed/>
    <w:rsid w:val="00512756"/>
    <w:rPr>
      <w:color w:val="0563C1" w:themeColor="hyperlink"/>
      <w:u w:val="single"/>
    </w:rPr>
  </w:style>
  <w:style w:type="character" w:styleId="FollowedHyperlink">
    <w:name w:val="FollowedHyperlink"/>
    <w:basedOn w:val="DefaultParagraphFont"/>
    <w:uiPriority w:val="99"/>
    <w:semiHidden/>
    <w:unhideWhenUsed/>
    <w:rsid w:val="006A3907"/>
    <w:rPr>
      <w:color w:val="954F72" w:themeColor="followedHyperlink"/>
      <w:u w:val="single"/>
    </w:rPr>
  </w:style>
  <w:style w:type="paragraph" w:customStyle="1" w:styleId="Table">
    <w:name w:val="Table"/>
    <w:basedOn w:val="Normal"/>
    <w:link w:val="TableChar"/>
    <w:qFormat/>
    <w:rsid w:val="00D11E97"/>
    <w:pPr>
      <w:keepNext/>
      <w:keepLines/>
      <w:spacing w:before="60" w:after="60"/>
      <w:ind w:left="0"/>
      <w:jc w:val="left"/>
    </w:pPr>
    <w:rPr>
      <w:rFonts w:eastAsia="Times New Roman" w:cs="Times New Roman"/>
      <w:bCs/>
      <w:sz w:val="20"/>
      <w:szCs w:val="20"/>
      <w:lang w:val="en-GB" w:eastAsia="en-AU"/>
    </w:rPr>
  </w:style>
  <w:style w:type="character" w:customStyle="1" w:styleId="TableChar">
    <w:name w:val="Table Char"/>
    <w:link w:val="Table"/>
    <w:rsid w:val="00D11E97"/>
    <w:rPr>
      <w:rFonts w:ascii="Arial" w:eastAsia="Times New Roman" w:hAnsi="Arial" w:cs="Times New Roman"/>
      <w:bCs/>
      <w:sz w:val="20"/>
      <w:szCs w:val="20"/>
      <w:lang w:val="en-GB" w:eastAsia="en-AU"/>
    </w:rPr>
  </w:style>
  <w:style w:type="paragraph" w:customStyle="1" w:styleId="Level3list">
    <w:name w:val="Level 3 list"/>
    <w:basedOn w:val="Normal"/>
    <w:link w:val="Level3listChar"/>
    <w:qFormat/>
    <w:rsid w:val="00920FF8"/>
    <w:pPr>
      <w:keepNext/>
      <w:keepLines/>
      <w:numPr>
        <w:numId w:val="3"/>
      </w:numPr>
      <w:autoSpaceDE w:val="0"/>
      <w:autoSpaceDN w:val="0"/>
      <w:adjustRightInd w:val="0"/>
      <w:jc w:val="left"/>
    </w:pPr>
    <w:rPr>
      <w:rFonts w:eastAsia="Times New Roman"/>
      <w:bCs/>
      <w:sz w:val="20"/>
      <w:szCs w:val="20"/>
      <w:lang w:val="en-US"/>
    </w:rPr>
  </w:style>
  <w:style w:type="character" w:customStyle="1" w:styleId="Level3listChar">
    <w:name w:val="Level 3 list Char"/>
    <w:link w:val="Level3list"/>
    <w:rsid w:val="00920FF8"/>
    <w:rPr>
      <w:rFonts w:ascii="Arial" w:eastAsia="Times New Roman" w:hAnsi="Arial" w:cs="Arial"/>
      <w:bCs/>
      <w:sz w:val="20"/>
      <w:szCs w:val="20"/>
      <w:lang w:val="en-US"/>
    </w:rPr>
  </w:style>
  <w:style w:type="paragraph" w:customStyle="1" w:styleId="Recitals">
    <w:name w:val="Recitals"/>
    <w:basedOn w:val="Normal"/>
    <w:rsid w:val="00B178C1"/>
    <w:pPr>
      <w:numPr>
        <w:numId w:val="4"/>
      </w:numPr>
      <w:autoSpaceDE w:val="0"/>
      <w:autoSpaceDN w:val="0"/>
      <w:adjustRightInd w:val="0"/>
      <w:spacing w:before="240"/>
      <w:jc w:val="left"/>
    </w:pPr>
    <w:rPr>
      <w:rFonts w:eastAsia="Times New Roman"/>
      <w:sz w:val="20"/>
      <w:szCs w:val="20"/>
      <w:lang w:val="en-GB" w:eastAsia="en-AU"/>
    </w:rPr>
  </w:style>
  <w:style w:type="paragraph" w:customStyle="1" w:styleId="Default">
    <w:name w:val="Default"/>
    <w:basedOn w:val="Normal"/>
    <w:rsid w:val="000F7042"/>
    <w:pPr>
      <w:autoSpaceDE w:val="0"/>
      <w:autoSpaceDN w:val="0"/>
      <w:spacing w:after="0"/>
      <w:ind w:left="0"/>
      <w:jc w:val="left"/>
    </w:pPr>
    <w:rPr>
      <w:color w:val="000000"/>
      <w:sz w:val="24"/>
      <w:szCs w:val="24"/>
      <w:lang w:eastAsia="en-AU"/>
    </w:rPr>
  </w:style>
  <w:style w:type="character" w:styleId="CommentReference">
    <w:name w:val="annotation reference"/>
    <w:basedOn w:val="DefaultParagraphFont"/>
    <w:uiPriority w:val="99"/>
    <w:semiHidden/>
    <w:unhideWhenUsed/>
    <w:rsid w:val="00066E9D"/>
    <w:rPr>
      <w:sz w:val="16"/>
      <w:szCs w:val="16"/>
    </w:rPr>
  </w:style>
  <w:style w:type="paragraph" w:styleId="CommentText">
    <w:name w:val="annotation text"/>
    <w:basedOn w:val="Normal"/>
    <w:link w:val="CommentTextChar"/>
    <w:uiPriority w:val="99"/>
    <w:semiHidden/>
    <w:unhideWhenUsed/>
    <w:rsid w:val="00066E9D"/>
    <w:rPr>
      <w:sz w:val="20"/>
      <w:szCs w:val="20"/>
    </w:rPr>
  </w:style>
  <w:style w:type="character" w:customStyle="1" w:styleId="CommentTextChar">
    <w:name w:val="Comment Text Char"/>
    <w:basedOn w:val="DefaultParagraphFont"/>
    <w:link w:val="CommentText"/>
    <w:uiPriority w:val="99"/>
    <w:semiHidden/>
    <w:rsid w:val="00066E9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66E9D"/>
    <w:rPr>
      <w:b/>
      <w:bCs/>
    </w:rPr>
  </w:style>
  <w:style w:type="character" w:customStyle="1" w:styleId="CommentSubjectChar">
    <w:name w:val="Comment Subject Char"/>
    <w:basedOn w:val="CommentTextChar"/>
    <w:link w:val="CommentSubject"/>
    <w:uiPriority w:val="99"/>
    <w:semiHidden/>
    <w:rsid w:val="00066E9D"/>
    <w:rPr>
      <w:rFonts w:ascii="Arial" w:hAnsi="Arial" w:cs="Arial"/>
      <w:b/>
      <w:bCs/>
      <w:sz w:val="20"/>
      <w:szCs w:val="20"/>
    </w:rPr>
  </w:style>
  <w:style w:type="character" w:customStyle="1" w:styleId="Heading4Char">
    <w:name w:val="Heading 4 Char"/>
    <w:basedOn w:val="DefaultParagraphFont"/>
    <w:link w:val="Heading4"/>
    <w:uiPriority w:val="9"/>
    <w:rsid w:val="00AF4C7D"/>
    <w:rPr>
      <w:rFonts w:ascii="Arial" w:hAnsi="Arial" w:cs="Arial"/>
      <w:b/>
      <w:i/>
    </w:rPr>
  </w:style>
  <w:style w:type="paragraph" w:styleId="Title">
    <w:name w:val="Title"/>
    <w:basedOn w:val="Header"/>
    <w:next w:val="Normal"/>
    <w:link w:val="TitleChar"/>
    <w:uiPriority w:val="10"/>
    <w:qFormat/>
    <w:rsid w:val="00FA0663"/>
    <w:pPr>
      <w:ind w:left="144"/>
      <w:jc w:val="center"/>
    </w:pPr>
    <w:rPr>
      <w:b/>
      <w:sz w:val="28"/>
    </w:rPr>
  </w:style>
  <w:style w:type="character" w:customStyle="1" w:styleId="TitleChar">
    <w:name w:val="Title Char"/>
    <w:basedOn w:val="DefaultParagraphFont"/>
    <w:link w:val="Title"/>
    <w:uiPriority w:val="10"/>
    <w:rsid w:val="00FA0663"/>
    <w:rPr>
      <w:rFonts w:ascii="Arial" w:hAnsi="Arial" w:cs="Arial"/>
      <w:b/>
      <w:sz w:val="28"/>
    </w:rPr>
  </w:style>
  <w:style w:type="paragraph" w:customStyle="1" w:styleId="Legislation">
    <w:name w:val="Legislation"/>
    <w:basedOn w:val="Normal"/>
    <w:link w:val="LegislationChar"/>
    <w:qFormat/>
    <w:rsid w:val="00FA0663"/>
    <w:pPr>
      <w:jc w:val="left"/>
    </w:pPr>
    <w:rPr>
      <w:i/>
    </w:rPr>
  </w:style>
  <w:style w:type="character" w:customStyle="1" w:styleId="LegislationChar">
    <w:name w:val="Legislation Char"/>
    <w:basedOn w:val="DefaultParagraphFont"/>
    <w:link w:val="Legislation"/>
    <w:rsid w:val="00FA0663"/>
    <w:rPr>
      <w:rFonts w:ascii="Arial" w:hAnsi="Arial" w:cs="Arial"/>
      <w:i/>
    </w:rPr>
  </w:style>
  <w:style w:type="table" w:customStyle="1" w:styleId="TableGrid1">
    <w:name w:val="Table Grid1"/>
    <w:basedOn w:val="TableNormal"/>
    <w:next w:val="TableGrid"/>
    <w:uiPriority w:val="39"/>
    <w:rsid w:val="00960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46968"/>
    <w:pPr>
      <w:keepLines/>
      <w:spacing w:before="60" w:after="60"/>
      <w:ind w:left="794"/>
    </w:pPr>
    <w:rPr>
      <w:rFonts w:eastAsia="Times New Roman" w:cs="Times New Roman"/>
      <w:szCs w:val="20"/>
    </w:rPr>
  </w:style>
  <w:style w:type="character" w:customStyle="1" w:styleId="BodyTextChar">
    <w:name w:val="Body Text Char"/>
    <w:basedOn w:val="DefaultParagraphFont"/>
    <w:link w:val="BodyText"/>
    <w:semiHidden/>
    <w:rsid w:val="00546968"/>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7434">
      <w:bodyDiv w:val="1"/>
      <w:marLeft w:val="0"/>
      <w:marRight w:val="0"/>
      <w:marTop w:val="0"/>
      <w:marBottom w:val="0"/>
      <w:divBdr>
        <w:top w:val="none" w:sz="0" w:space="0" w:color="auto"/>
        <w:left w:val="none" w:sz="0" w:space="0" w:color="auto"/>
        <w:bottom w:val="none" w:sz="0" w:space="0" w:color="auto"/>
        <w:right w:val="none" w:sz="0" w:space="0" w:color="auto"/>
      </w:divBdr>
    </w:div>
    <w:div w:id="269552744">
      <w:bodyDiv w:val="1"/>
      <w:marLeft w:val="0"/>
      <w:marRight w:val="0"/>
      <w:marTop w:val="0"/>
      <w:marBottom w:val="0"/>
      <w:divBdr>
        <w:top w:val="none" w:sz="0" w:space="0" w:color="auto"/>
        <w:left w:val="none" w:sz="0" w:space="0" w:color="auto"/>
        <w:bottom w:val="none" w:sz="0" w:space="0" w:color="auto"/>
        <w:right w:val="none" w:sz="0" w:space="0" w:color="auto"/>
      </w:divBdr>
      <w:divsChild>
        <w:div w:id="1491797812">
          <w:marLeft w:val="418"/>
          <w:marRight w:val="0"/>
          <w:marTop w:val="0"/>
          <w:marBottom w:val="0"/>
          <w:divBdr>
            <w:top w:val="none" w:sz="0" w:space="0" w:color="auto"/>
            <w:left w:val="none" w:sz="0" w:space="0" w:color="auto"/>
            <w:bottom w:val="none" w:sz="0" w:space="0" w:color="auto"/>
            <w:right w:val="none" w:sz="0" w:space="0" w:color="auto"/>
          </w:divBdr>
        </w:div>
        <w:div w:id="563875096">
          <w:marLeft w:val="418"/>
          <w:marRight w:val="0"/>
          <w:marTop w:val="0"/>
          <w:marBottom w:val="0"/>
          <w:divBdr>
            <w:top w:val="none" w:sz="0" w:space="0" w:color="auto"/>
            <w:left w:val="none" w:sz="0" w:space="0" w:color="auto"/>
            <w:bottom w:val="none" w:sz="0" w:space="0" w:color="auto"/>
            <w:right w:val="none" w:sz="0" w:space="0" w:color="auto"/>
          </w:divBdr>
        </w:div>
        <w:div w:id="1268544108">
          <w:marLeft w:val="418"/>
          <w:marRight w:val="0"/>
          <w:marTop w:val="0"/>
          <w:marBottom w:val="0"/>
          <w:divBdr>
            <w:top w:val="none" w:sz="0" w:space="0" w:color="auto"/>
            <w:left w:val="none" w:sz="0" w:space="0" w:color="auto"/>
            <w:bottom w:val="none" w:sz="0" w:space="0" w:color="auto"/>
            <w:right w:val="none" w:sz="0" w:space="0" w:color="auto"/>
          </w:divBdr>
        </w:div>
        <w:div w:id="1370448142">
          <w:marLeft w:val="418"/>
          <w:marRight w:val="0"/>
          <w:marTop w:val="0"/>
          <w:marBottom w:val="0"/>
          <w:divBdr>
            <w:top w:val="none" w:sz="0" w:space="0" w:color="auto"/>
            <w:left w:val="none" w:sz="0" w:space="0" w:color="auto"/>
            <w:bottom w:val="none" w:sz="0" w:space="0" w:color="auto"/>
            <w:right w:val="none" w:sz="0" w:space="0" w:color="auto"/>
          </w:divBdr>
        </w:div>
        <w:div w:id="1964118019">
          <w:marLeft w:val="418"/>
          <w:marRight w:val="0"/>
          <w:marTop w:val="0"/>
          <w:marBottom w:val="0"/>
          <w:divBdr>
            <w:top w:val="none" w:sz="0" w:space="0" w:color="auto"/>
            <w:left w:val="none" w:sz="0" w:space="0" w:color="auto"/>
            <w:bottom w:val="none" w:sz="0" w:space="0" w:color="auto"/>
            <w:right w:val="none" w:sz="0" w:space="0" w:color="auto"/>
          </w:divBdr>
        </w:div>
        <w:div w:id="974683509">
          <w:marLeft w:val="418"/>
          <w:marRight w:val="0"/>
          <w:marTop w:val="0"/>
          <w:marBottom w:val="0"/>
          <w:divBdr>
            <w:top w:val="none" w:sz="0" w:space="0" w:color="auto"/>
            <w:left w:val="none" w:sz="0" w:space="0" w:color="auto"/>
            <w:bottom w:val="none" w:sz="0" w:space="0" w:color="auto"/>
            <w:right w:val="none" w:sz="0" w:space="0" w:color="auto"/>
          </w:divBdr>
        </w:div>
        <w:div w:id="920797293">
          <w:marLeft w:val="418"/>
          <w:marRight w:val="0"/>
          <w:marTop w:val="0"/>
          <w:marBottom w:val="0"/>
          <w:divBdr>
            <w:top w:val="none" w:sz="0" w:space="0" w:color="auto"/>
            <w:left w:val="none" w:sz="0" w:space="0" w:color="auto"/>
            <w:bottom w:val="none" w:sz="0" w:space="0" w:color="auto"/>
            <w:right w:val="none" w:sz="0" w:space="0" w:color="auto"/>
          </w:divBdr>
        </w:div>
        <w:div w:id="1562713490">
          <w:marLeft w:val="418"/>
          <w:marRight w:val="0"/>
          <w:marTop w:val="0"/>
          <w:marBottom w:val="0"/>
          <w:divBdr>
            <w:top w:val="none" w:sz="0" w:space="0" w:color="auto"/>
            <w:left w:val="none" w:sz="0" w:space="0" w:color="auto"/>
            <w:bottom w:val="none" w:sz="0" w:space="0" w:color="auto"/>
            <w:right w:val="none" w:sz="0" w:space="0" w:color="auto"/>
          </w:divBdr>
        </w:div>
        <w:div w:id="1474056902">
          <w:marLeft w:val="418"/>
          <w:marRight w:val="0"/>
          <w:marTop w:val="0"/>
          <w:marBottom w:val="0"/>
          <w:divBdr>
            <w:top w:val="none" w:sz="0" w:space="0" w:color="auto"/>
            <w:left w:val="none" w:sz="0" w:space="0" w:color="auto"/>
            <w:bottom w:val="none" w:sz="0" w:space="0" w:color="auto"/>
            <w:right w:val="none" w:sz="0" w:space="0" w:color="auto"/>
          </w:divBdr>
        </w:div>
      </w:divsChild>
    </w:div>
    <w:div w:id="372314387">
      <w:bodyDiv w:val="1"/>
      <w:marLeft w:val="0"/>
      <w:marRight w:val="0"/>
      <w:marTop w:val="0"/>
      <w:marBottom w:val="0"/>
      <w:divBdr>
        <w:top w:val="none" w:sz="0" w:space="0" w:color="auto"/>
        <w:left w:val="none" w:sz="0" w:space="0" w:color="auto"/>
        <w:bottom w:val="none" w:sz="0" w:space="0" w:color="auto"/>
        <w:right w:val="none" w:sz="0" w:space="0" w:color="auto"/>
      </w:divBdr>
    </w:div>
    <w:div w:id="492263878">
      <w:bodyDiv w:val="1"/>
      <w:marLeft w:val="0"/>
      <w:marRight w:val="0"/>
      <w:marTop w:val="0"/>
      <w:marBottom w:val="0"/>
      <w:divBdr>
        <w:top w:val="none" w:sz="0" w:space="0" w:color="auto"/>
        <w:left w:val="none" w:sz="0" w:space="0" w:color="auto"/>
        <w:bottom w:val="none" w:sz="0" w:space="0" w:color="auto"/>
        <w:right w:val="none" w:sz="0" w:space="0" w:color="auto"/>
      </w:divBdr>
    </w:div>
    <w:div w:id="792291677">
      <w:bodyDiv w:val="1"/>
      <w:marLeft w:val="0"/>
      <w:marRight w:val="0"/>
      <w:marTop w:val="0"/>
      <w:marBottom w:val="0"/>
      <w:divBdr>
        <w:top w:val="none" w:sz="0" w:space="0" w:color="auto"/>
        <w:left w:val="none" w:sz="0" w:space="0" w:color="auto"/>
        <w:bottom w:val="none" w:sz="0" w:space="0" w:color="auto"/>
        <w:right w:val="none" w:sz="0" w:space="0" w:color="auto"/>
      </w:divBdr>
    </w:div>
    <w:div w:id="798835690">
      <w:bodyDiv w:val="1"/>
      <w:marLeft w:val="0"/>
      <w:marRight w:val="0"/>
      <w:marTop w:val="0"/>
      <w:marBottom w:val="0"/>
      <w:divBdr>
        <w:top w:val="none" w:sz="0" w:space="0" w:color="auto"/>
        <w:left w:val="none" w:sz="0" w:space="0" w:color="auto"/>
        <w:bottom w:val="none" w:sz="0" w:space="0" w:color="auto"/>
        <w:right w:val="none" w:sz="0" w:space="0" w:color="auto"/>
      </w:divBdr>
    </w:div>
    <w:div w:id="1348751031">
      <w:bodyDiv w:val="1"/>
      <w:marLeft w:val="0"/>
      <w:marRight w:val="0"/>
      <w:marTop w:val="0"/>
      <w:marBottom w:val="0"/>
      <w:divBdr>
        <w:top w:val="none" w:sz="0" w:space="0" w:color="auto"/>
        <w:left w:val="none" w:sz="0" w:space="0" w:color="auto"/>
        <w:bottom w:val="none" w:sz="0" w:space="0" w:color="auto"/>
        <w:right w:val="none" w:sz="0" w:space="0" w:color="auto"/>
      </w:divBdr>
    </w:div>
    <w:div w:id="1418747883">
      <w:bodyDiv w:val="1"/>
      <w:marLeft w:val="0"/>
      <w:marRight w:val="0"/>
      <w:marTop w:val="0"/>
      <w:marBottom w:val="0"/>
      <w:divBdr>
        <w:top w:val="none" w:sz="0" w:space="0" w:color="auto"/>
        <w:left w:val="none" w:sz="0" w:space="0" w:color="auto"/>
        <w:bottom w:val="none" w:sz="0" w:space="0" w:color="auto"/>
        <w:right w:val="none" w:sz="0" w:space="0" w:color="auto"/>
      </w:divBdr>
    </w:div>
    <w:div w:id="1647782953">
      <w:bodyDiv w:val="1"/>
      <w:marLeft w:val="0"/>
      <w:marRight w:val="0"/>
      <w:marTop w:val="0"/>
      <w:marBottom w:val="0"/>
      <w:divBdr>
        <w:top w:val="none" w:sz="0" w:space="0" w:color="auto"/>
        <w:left w:val="none" w:sz="0" w:space="0" w:color="auto"/>
        <w:bottom w:val="none" w:sz="0" w:space="0" w:color="auto"/>
        <w:right w:val="none" w:sz="0" w:space="0" w:color="auto"/>
      </w:divBdr>
    </w:div>
    <w:div w:id="19088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Rab1e5f2847f64f12" /></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A12135515</value>
    </field>
    <field name="Objective-Title">
      <value order="0">OHS Manual Handling Procedure</value>
    </field>
    <field name="Objective-Description">
      <value order="0"/>
    </field>
    <field name="Objective-CreationStamp">
      <value order="0">2025-06-19T01:57:53Z</value>
    </field>
    <field name="Objective-IsApproved">
      <value order="0">false</value>
    </field>
    <field name="Objective-IsPublished">
      <value order="0">true</value>
    </field>
    <field name="Objective-DatePublished">
      <value order="0">2025-06-19T01:57:55Z</value>
    </field>
    <field name="Objective-ModificationStamp">
      <value order="0">2025-06-19T22:12:34Z</value>
    </field>
    <field name="Objective-Owner">
      <value order="0">Caroline Creedon</value>
    </field>
    <field name="Objective-Path">
      <value order="0">Objective Global Folder:..Community Relations:Internet and Intranet Management:The Source Weekly News 2025:The Source News 24 - 23 June 2025</value>
    </field>
    <field name="Objective-Parent">
      <value order="0">The Source News 24 - 23 June 2025</value>
    </field>
    <field name="Objective-State">
      <value order="0">Published</value>
    </field>
    <field name="Objective-VersionId">
      <value order="0">vA15304007</value>
    </field>
    <field name="Objective-Version">
      <value order="0">1.0</value>
    </field>
    <field name="Objective-VersionNumber">
      <value order="0">1</value>
    </field>
    <field name="Objective-VersionComment">
      <value order="0"/>
    </field>
    <field name="Objective-FileNumber">
      <value order="0">qA543046</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2025-06-18T06:47:00Z</dcterms:created>
  <dcterms:modified xsi:type="dcterms:W3CDTF">2025-06-18T06:47:00Z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A12135515</vt:lpwstr>
  </property>
  <property fmtid="{D5CDD505-2E9C-101B-9397-08002B2CF9AE}" pid="4" name="Objective-Title">
    <vt:lpwstr>OHS Manual Handling Procedure</vt:lpwstr>
  </property>
  <property fmtid="{D5CDD505-2E9C-101B-9397-08002B2CF9AE}" pid="5" name="Objective-Description">
    <vt:lpwstr/>
  </property>
  <property fmtid="{D5CDD505-2E9C-101B-9397-08002B2CF9AE}" pid="6" name="Objective-CreationStamp">
    <vt:filetime>2025-06-19T01:57:53Z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2025-06-19T01:57:55Z</vt:filetime>
  </property>
  <property fmtid="{D5CDD505-2E9C-101B-9397-08002B2CF9AE}" pid="10" name="Objective-ModificationStamp">
    <vt:filetime>2025-06-19T22:12:34Z</vt:filetime>
  </property>
  <property fmtid="{D5CDD505-2E9C-101B-9397-08002B2CF9AE}" pid="11" name="Objective-Owner">
    <vt:lpwstr>Caroline Creedon</vt:lpwstr>
  </property>
  <property fmtid="{D5CDD505-2E9C-101B-9397-08002B2CF9AE}" pid="12" name="Objective-Path">
    <vt:lpwstr>Objective Global Folder:..Community Relations:Internet and Intranet Management:The Source Weekly News 2025:The Source News 24 - 23 June 2025</vt:lpwstr>
  </property>
  <property fmtid="{D5CDD505-2E9C-101B-9397-08002B2CF9AE}" pid="13" name="Objective-Parent">
    <vt:lpwstr>The Source News 24 - 23 June 2025</vt:lpwstr>
  </property>
  <property fmtid="{D5CDD505-2E9C-101B-9397-08002B2CF9AE}" pid="14" name="Objective-State">
    <vt:lpwstr>Published</vt:lpwstr>
  </property>
  <property fmtid="{D5CDD505-2E9C-101B-9397-08002B2CF9AE}" pid="15" name="Objective-VersionId">
    <vt:lpwstr>vA15304007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qA543046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mment">
    <vt:lpwstr/>
  </property>
  <property fmtid="{D5CDD505-2E9C-101B-9397-08002B2CF9AE}" pid="27" name="Objective-Business Unit [system]">
    <vt:lpwstr>Health &amp; Safety</vt:lpwstr>
  </property>
  <property fmtid="{D5CDD505-2E9C-101B-9397-08002B2CF9AE}" pid="28" name="Objective-Corporate Document Type [system]">
    <vt:lpwstr/>
  </property>
  <property fmtid="{D5CDD505-2E9C-101B-9397-08002B2CF9AE}" pid="29" name="Objective-Records Audit Vital Record [system]">
    <vt:lpwstr/>
  </property>
  <property fmtid="{D5CDD505-2E9C-101B-9397-08002B2CF9AE}" pid="30" name="Objective-Records Audit Date [system]">
    <vt:lpwstr/>
  </property>
  <property fmtid="{D5CDD505-2E9C-101B-9397-08002B2CF9AE}" pid="31" name="Objective-Connect Creator">
    <vt:lpwstr/>
  </property>
  <property fmtid="{D5CDD505-2E9C-101B-9397-08002B2CF9AE}" pid="32" name="Objective-Bulk Update Status">
    <vt:lpwstr/>
  </property>
</Properties>
</file>