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72"/>
          <w:szCs w:val="72"/>
          <w:lang w:val="en-AU" w:eastAsia="en-US"/>
        </w:rPr>
        <w:id w:val="-212815520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44546A" w:themeColor="text2"/>
        </w:rPr>
      </w:sdtEndPr>
      <w:sdtContent>
        <w:p w14:paraId="03C60B7A" w14:textId="48A84106" w:rsidR="00014554" w:rsidRDefault="00A2127A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b/>
              <w:bCs/>
              <w:noProof/>
              <w:color w:val="000000" w:themeColor="text1"/>
              <w:sz w:val="32"/>
              <w:szCs w:val="32"/>
              <w:lang w:val="en-AU" w:eastAsia="en-AU"/>
            </w:rPr>
            <w:drawing>
              <wp:anchor distT="0" distB="0" distL="114300" distR="114300" simplePos="0" relativeHeight="251653120" behindDoc="1" locked="0" layoutInCell="1" allowOverlap="1" wp14:anchorId="18377900" wp14:editId="79D357EC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042795" cy="648335"/>
                <wp:effectExtent l="0" t="0" r="0" b="0"/>
                <wp:wrapTight wrapText="bothSides">
                  <wp:wrapPolygon edited="0">
                    <wp:start x="0" y="0"/>
                    <wp:lineTo x="0" y="20944"/>
                    <wp:lineTo x="21352" y="20944"/>
                    <wp:lineTo x="21352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GD%20logo.jp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795" cy="648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B30625" w14:textId="5CD3E941" w:rsidR="00014554" w:rsidRDefault="00014554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71FFB230" w14:textId="6A61091E" w:rsidR="00014554" w:rsidRDefault="00014554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7963BD71" w14:textId="54A5F5F8" w:rsidR="00014554" w:rsidRDefault="00014554" w:rsidP="00014554">
          <w:pPr>
            <w:pStyle w:val="NoSpacing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144A52CB" wp14:editId="0256E0C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E1C27BC" id="Rectangle 2" o:spid="_x0000_s1026" style="position:absolute;margin-left:0;margin-top:0;width:642.6pt;height:64.4pt;z-index:2516541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" o:allowincell="f" fillcolor="#5b9bd5 [3208]" strokecolor="#4472c4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9F92FFE" wp14:editId="47B301F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62F2E79" id="Rectangle 5" o:spid="_x0000_s1026" style="position:absolute;margin-left:0;margin-top:0;width:7.15pt;height:831.2pt;z-index:25165824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472c4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96001CE" wp14:editId="33320CD6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4A9ED74" id="Rectangle 4" o:spid="_x0000_s1026" style="position:absolute;margin-left:0;margin-top:0;width:7.15pt;height:831.2pt;z-index:25165721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472c4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22232EC8" wp14:editId="3AC67B9C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4B338BC" id="Rectangle 3" o:spid="_x0000_s1026" style="position:absolute;margin-left:0;margin-top:0;width:642.6pt;height:64.8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5b9bd5 [3208]" strokecolor="#4472c4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Calibri" w:eastAsiaTheme="majorEastAsia" w:hAnsi="Calibri" w:cs="Calibri"/>
              <w:b/>
              <w:color w:val="4472C4" w:themeColor="accent1"/>
              <w:sz w:val="72"/>
              <w:szCs w:val="72"/>
            </w:rPr>
            <w:alias w:val="Title"/>
            <w:id w:val="-406156338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267885F" w14:textId="302C52CF" w:rsidR="00014554" w:rsidRPr="001419E7" w:rsidRDefault="00353840" w:rsidP="00014554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b/>
                  <w:color w:val="4472C4" w:themeColor="accent1"/>
                  <w:sz w:val="72"/>
                  <w:szCs w:val="72"/>
                </w:rPr>
              </w:pPr>
              <w:r>
                <w:rPr>
                  <w:rFonts w:ascii="Calibri" w:eastAsiaTheme="majorEastAsia" w:hAnsi="Calibri" w:cs="Calibri"/>
                  <w:b/>
                  <w:color w:val="4472C4" w:themeColor="accent1"/>
                  <w:sz w:val="72"/>
                  <w:szCs w:val="72"/>
                </w:rPr>
                <w:t>Capital Carry Over Guide</w:t>
              </w:r>
            </w:p>
          </w:sdtContent>
        </w:sdt>
        <w:p w14:paraId="1289AE89" w14:textId="5FF09D05" w:rsidR="00BE3924" w:rsidRPr="001C13A0" w:rsidRDefault="00BE3924" w:rsidP="00BE3924">
          <w:pPr>
            <w:pStyle w:val="NoSpacing"/>
            <w:jc w:val="center"/>
            <w:rPr>
              <w:rFonts w:ascii="Calibri" w:eastAsiaTheme="majorEastAsia" w:hAnsi="Calibri" w:cs="Calibri"/>
              <w:b/>
              <w:bCs/>
              <w:color w:val="4472C4" w:themeColor="accent1"/>
              <w:sz w:val="36"/>
              <w:szCs w:val="36"/>
              <w:lang w:eastAsia="en-US"/>
            </w:rPr>
          </w:pPr>
          <w:r w:rsidRPr="001C13A0"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 xml:space="preserve">For </w:t>
          </w:r>
          <w:r w:rsidR="001C13A0" w:rsidRPr="001C13A0"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capital carry over requests to 20</w:t>
          </w:r>
          <w:r w:rsidR="00B43B64"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2</w:t>
          </w:r>
          <w:r w:rsidR="000C5E0D"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5</w:t>
          </w:r>
          <w:r w:rsidR="00B43B64"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-2</w:t>
          </w:r>
          <w:r w:rsidR="000C5E0D"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6</w:t>
          </w:r>
        </w:p>
        <w:p w14:paraId="6AF6C110" w14:textId="22C3ECBD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15DDFA8" w14:textId="195A176F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041CA47" w14:textId="66F9CE2C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86759A9" w14:textId="4FE75C8B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9D62A84" w14:textId="282A0AFB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FF410EE" w14:textId="013A5AD3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6BAF48B" w14:textId="3D445290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12029FF" w14:textId="49F7BA48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FB24129" w14:textId="347AA181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F92A302" w14:textId="17847911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02545E2" w14:textId="40F6DE98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9C651D9" w14:textId="283EC980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BC4FAE9" w14:textId="1EDA7418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DA48014" w14:textId="6AD2646B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4633EF4" w14:textId="0E72E7A4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92D3F9D" w14:textId="77777777" w:rsidR="00BE3924" w:rsidRDefault="00BE392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F56310A" w14:textId="77777777" w:rsidR="00014554" w:rsidRDefault="00014554">
          <w:pPr>
            <w:pStyle w:val="NoSpacing"/>
          </w:pPr>
        </w:p>
        <w:p w14:paraId="78A410D0" w14:textId="125A410E" w:rsidR="00014554" w:rsidRPr="00A2127A" w:rsidRDefault="00014554" w:rsidP="00014554">
          <w:pPr>
            <w:pStyle w:val="NoSpacing"/>
            <w:jc w:val="center"/>
            <w:rPr>
              <w:b/>
              <w:bCs/>
            </w:rPr>
          </w:pPr>
        </w:p>
        <w:sdt>
          <w:sdtPr>
            <w:rPr>
              <w:b/>
              <w:bCs/>
            </w:rPr>
            <w:alias w:val="Auth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14:paraId="49260701" w14:textId="145A748F" w:rsidR="00014554" w:rsidRPr="00A2127A" w:rsidRDefault="00354556" w:rsidP="00014554">
              <w:pPr>
                <w:pStyle w:val="NoSpacing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Maya Mendonca</w:t>
              </w:r>
            </w:p>
          </w:sdtContent>
        </w:sdt>
        <w:p w14:paraId="1807D93D" w14:textId="07EE5D5B" w:rsidR="00014554" w:rsidRDefault="00000000">
          <w:pPr>
            <w:spacing w:after="200" w:line="276" w:lineRule="auto"/>
            <w:rPr>
              <w:b/>
              <w:bCs/>
              <w:color w:val="44546A" w:themeColor="text2"/>
              <w:sz w:val="72"/>
              <w:szCs w:val="72"/>
            </w:rPr>
          </w:pPr>
        </w:p>
      </w:sdtContent>
    </w:sdt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val="en-AU" w:eastAsia="en-US"/>
        </w:rPr>
        <w:id w:val="-101429935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025AEBD" w14:textId="77777777" w:rsidR="00795675" w:rsidRDefault="00795675">
          <w:pPr>
            <w:pStyle w:val="TOCHeading"/>
          </w:pPr>
          <w:r>
            <w:t>Contents</w:t>
          </w:r>
        </w:p>
        <w:p w14:paraId="7EF10183" w14:textId="60606B1D" w:rsidR="00672C2A" w:rsidRDefault="0079567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236717" w:history="1">
            <w:r w:rsidR="00672C2A" w:rsidRPr="002375B5">
              <w:rPr>
                <w:rStyle w:val="Hyperlink"/>
                <w:noProof/>
              </w:rPr>
              <w:t>1. Introduction</w:t>
            </w:r>
            <w:r w:rsidR="00672C2A">
              <w:rPr>
                <w:noProof/>
                <w:webHidden/>
              </w:rPr>
              <w:tab/>
            </w:r>
            <w:r w:rsidR="00672C2A">
              <w:rPr>
                <w:noProof/>
                <w:webHidden/>
              </w:rPr>
              <w:fldChar w:fldCharType="begin"/>
            </w:r>
            <w:r w:rsidR="00672C2A">
              <w:rPr>
                <w:noProof/>
                <w:webHidden/>
              </w:rPr>
              <w:instrText xml:space="preserve"> PAGEREF _Toc199236717 \h </w:instrText>
            </w:r>
            <w:r w:rsidR="00672C2A">
              <w:rPr>
                <w:noProof/>
                <w:webHidden/>
              </w:rPr>
            </w:r>
            <w:r w:rsidR="00672C2A">
              <w:rPr>
                <w:noProof/>
                <w:webHidden/>
              </w:rPr>
              <w:fldChar w:fldCharType="separate"/>
            </w:r>
            <w:r w:rsidR="00672C2A">
              <w:rPr>
                <w:noProof/>
                <w:webHidden/>
              </w:rPr>
              <w:t>2</w:t>
            </w:r>
            <w:r w:rsidR="00672C2A">
              <w:rPr>
                <w:noProof/>
                <w:webHidden/>
              </w:rPr>
              <w:fldChar w:fldCharType="end"/>
            </w:r>
          </w:hyperlink>
        </w:p>
        <w:p w14:paraId="7ED3ED8E" w14:textId="049D55EB" w:rsidR="00672C2A" w:rsidRDefault="00672C2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236718" w:history="1">
            <w:r w:rsidRPr="002375B5">
              <w:rPr>
                <w:rStyle w:val="Hyperlink"/>
                <w:noProof/>
              </w:rPr>
              <w:t>2. Amended Budget Timetable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_Toc199236718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D613D" w14:textId="18A128EB" w:rsidR="00672C2A" w:rsidRDefault="00672C2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236719" w:history="1">
            <w:r w:rsidRPr="002375B5">
              <w:rPr>
                <w:rStyle w:val="Hyperlink"/>
                <w:noProof/>
              </w:rPr>
              <w:t>3. Further Queries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_Toc199236719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8365A" w14:textId="560AE9B8" w:rsidR="00672C2A" w:rsidRDefault="00672C2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236720" w:history="1">
            <w:r w:rsidRPr="002375B5">
              <w:rPr>
                <w:rStyle w:val="Hyperlink"/>
                <w:noProof/>
              </w:rPr>
              <w:t>4. Purchase Orders (Commitments)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_Toc199236720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A08B0" w14:textId="66D99586" w:rsidR="00672C2A" w:rsidRPr="00CA23EC" w:rsidRDefault="00672C2A" w:rsidP="00672C2A">
          <w:pPr>
            <w:pStyle w:val="TOC2"/>
            <w:ind w:left="0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236721" w:history="1">
            <w:r w:rsidRPr="00CA23EC">
              <w:rPr>
                <w:rStyle w:val="Hyperlink"/>
                <w:noProof/>
              </w:rPr>
              <w:t>5. Criteria for Capital Budget Carry Overs</w:t>
            </w:r>
            <w:r w:rsidRPr="00CA23EC">
              <w:rPr>
                <w:noProof/>
                <w:webHidden/>
              </w:rPr>
              <w:tab/>
            </w:r>
            <w:r w:rsidRPr="00CA23EC">
              <w:rPr>
                <w:noProof/>
                <w:webHidden/>
              </w:rPr>
              <w:fldChar w:fldCharType="begin"/>
            </w:r>
            <w:r w:rsidRPr="00CA23EC">
              <w:rPr>
                <w:noProof/>
                <w:webHidden/>
              </w:rPr>
              <w:instrText xml:space="preserve"> PAGEREF _Toc199236721 \h </w:instrText>
            </w:r>
            <w:r w:rsidRPr="00CA23EC">
              <w:rPr>
                <w:noProof/>
                <w:webHidden/>
              </w:rPr>
            </w:r>
            <w:r w:rsidRPr="00CA23EC">
              <w:rPr>
                <w:noProof/>
                <w:webHidden/>
              </w:rPr>
              <w:fldChar w:fldCharType="separate"/>
            </w:r>
            <w:r w:rsidRPr="00CA23EC">
              <w:rPr>
                <w:noProof/>
                <w:webHidden/>
              </w:rPr>
              <w:t>3</w:t>
            </w:r>
            <w:r w:rsidRPr="00CA23EC">
              <w:rPr>
                <w:noProof/>
                <w:webHidden/>
              </w:rPr>
              <w:fldChar w:fldCharType="end"/>
            </w:r>
          </w:hyperlink>
        </w:p>
        <w:p w14:paraId="3ADC3AA7" w14:textId="420A71D9" w:rsidR="00672C2A" w:rsidRPr="00CA23EC" w:rsidRDefault="00672C2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236722" w:history="1">
            <w:r w:rsidRPr="00CA23EC">
              <w:rPr>
                <w:rStyle w:val="Hyperlink"/>
                <w:noProof/>
              </w:rPr>
              <w:t>6. How to submit a Carry Over Request</w:t>
            </w:r>
            <w:r w:rsidRPr="00CA23EC">
              <w:rPr>
                <w:noProof/>
                <w:webHidden/>
              </w:rPr>
              <w:tab/>
            </w:r>
            <w:r w:rsidRPr="00CA23EC">
              <w:rPr>
                <w:noProof/>
                <w:webHidden/>
              </w:rPr>
              <w:fldChar w:fldCharType="begin"/>
            </w:r>
            <w:r w:rsidRPr="00CA23EC">
              <w:rPr>
                <w:noProof/>
                <w:webHidden/>
              </w:rPr>
              <w:instrText xml:space="preserve"> PAGEREF _Toc199236722 \h </w:instrText>
            </w:r>
            <w:r w:rsidRPr="00CA23EC">
              <w:rPr>
                <w:noProof/>
                <w:webHidden/>
              </w:rPr>
            </w:r>
            <w:r w:rsidRPr="00CA23EC">
              <w:rPr>
                <w:noProof/>
                <w:webHidden/>
              </w:rPr>
              <w:fldChar w:fldCharType="separate"/>
            </w:r>
            <w:r w:rsidRPr="00CA23EC">
              <w:rPr>
                <w:noProof/>
                <w:webHidden/>
              </w:rPr>
              <w:t>4</w:t>
            </w:r>
            <w:r w:rsidRPr="00CA23EC">
              <w:rPr>
                <w:noProof/>
                <w:webHidden/>
              </w:rPr>
              <w:fldChar w:fldCharType="end"/>
            </w:r>
          </w:hyperlink>
        </w:p>
        <w:p w14:paraId="2DC2F61B" w14:textId="765BD66B" w:rsidR="00672C2A" w:rsidRDefault="00672C2A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236723" w:history="1">
            <w:r w:rsidRPr="00CA23EC">
              <w:rPr>
                <w:rStyle w:val="Hyperlink"/>
                <w:noProof/>
              </w:rPr>
              <w:t>6.1</w:t>
            </w:r>
            <w:r w:rsidRPr="00CA23EC">
              <w:rPr>
                <w:rFonts w:eastAsiaTheme="minorEastAsia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A23EC">
              <w:rPr>
                <w:rStyle w:val="Hyperlink"/>
                <w:noProof/>
              </w:rPr>
              <w:t>Budget Carry Over Form Fields</w:t>
            </w:r>
            <w:r w:rsidRPr="00CA23EC">
              <w:rPr>
                <w:noProof/>
                <w:webHidden/>
              </w:rPr>
              <w:tab/>
            </w:r>
            <w:r w:rsidRPr="00CA23EC">
              <w:rPr>
                <w:noProof/>
                <w:webHidden/>
              </w:rPr>
              <w:fldChar w:fldCharType="begin"/>
            </w:r>
            <w:r w:rsidRPr="00CA23EC">
              <w:rPr>
                <w:noProof/>
                <w:webHidden/>
              </w:rPr>
              <w:instrText xml:space="preserve"> PAGEREF _Toc199236723 \h </w:instrText>
            </w:r>
            <w:r w:rsidRPr="00CA23EC">
              <w:rPr>
                <w:noProof/>
                <w:webHidden/>
              </w:rPr>
            </w:r>
            <w:r w:rsidRPr="00CA23EC">
              <w:rPr>
                <w:noProof/>
                <w:webHidden/>
              </w:rPr>
              <w:fldChar w:fldCharType="separate"/>
            </w:r>
            <w:r w:rsidRPr="00CA23EC">
              <w:rPr>
                <w:noProof/>
                <w:webHidden/>
              </w:rPr>
              <w:t>4</w:t>
            </w:r>
            <w:r w:rsidRPr="00CA23EC">
              <w:rPr>
                <w:noProof/>
                <w:webHidden/>
              </w:rPr>
              <w:fldChar w:fldCharType="end"/>
            </w:r>
          </w:hyperlink>
        </w:p>
        <w:p w14:paraId="3DE17DBD" w14:textId="2B6830B1" w:rsidR="00795675" w:rsidRDefault="00795675">
          <w:r>
            <w:rPr>
              <w:b/>
              <w:bCs/>
              <w:noProof/>
            </w:rPr>
            <w:fldChar w:fldCharType="end"/>
          </w:r>
        </w:p>
      </w:sdtContent>
    </w:sdt>
    <w:p w14:paraId="0EA1A217" w14:textId="77777777" w:rsidR="00795675" w:rsidRDefault="00795675">
      <w:pPr>
        <w:spacing w:after="200" w:line="276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br w:type="page"/>
      </w:r>
    </w:p>
    <w:p w14:paraId="69D40B71" w14:textId="7B6E5145" w:rsidR="003E401D" w:rsidRPr="00457A3A" w:rsidRDefault="00795675" w:rsidP="00795675">
      <w:pPr>
        <w:pStyle w:val="Heading1"/>
      </w:pPr>
      <w:bookmarkStart w:id="0" w:name="_Toc199236717"/>
      <w:r>
        <w:lastRenderedPageBreak/>
        <w:t xml:space="preserve">1. </w:t>
      </w:r>
      <w:r w:rsidR="0057144E">
        <w:t>Introduction</w:t>
      </w:r>
      <w:bookmarkEnd w:id="0"/>
    </w:p>
    <w:p w14:paraId="32D944CA" w14:textId="3092BACB" w:rsidR="0084292A" w:rsidRDefault="00E06F54" w:rsidP="00710832">
      <w:r>
        <w:t xml:space="preserve">This </w:t>
      </w:r>
      <w:r w:rsidR="00AE1015">
        <w:t>guide</w:t>
      </w:r>
      <w:r>
        <w:t xml:space="preserve"> has been prepared to assist Council officers with the preparation</w:t>
      </w:r>
      <w:r w:rsidR="008713E9">
        <w:t>,</w:t>
      </w:r>
      <w:r>
        <w:t xml:space="preserve"> </w:t>
      </w:r>
      <w:r w:rsidR="00EB0A1D">
        <w:t>submission,</w:t>
      </w:r>
      <w:r w:rsidR="008713E9">
        <w:t xml:space="preserve"> and approval process of </w:t>
      </w:r>
      <w:r w:rsidR="001C13A0">
        <w:t xml:space="preserve">capital </w:t>
      </w:r>
      <w:r w:rsidR="008713E9">
        <w:t>b</w:t>
      </w:r>
      <w:r>
        <w:t xml:space="preserve">udget </w:t>
      </w:r>
      <w:r w:rsidR="008713E9">
        <w:t>c</w:t>
      </w:r>
      <w:r>
        <w:t>arry</w:t>
      </w:r>
      <w:r w:rsidR="00E72D05">
        <w:t xml:space="preserve"> </w:t>
      </w:r>
      <w:r>
        <w:t xml:space="preserve">over </w:t>
      </w:r>
      <w:r w:rsidR="008713E9">
        <w:t>r</w:t>
      </w:r>
      <w:r>
        <w:t>equests</w:t>
      </w:r>
      <w:r w:rsidR="00291AA7">
        <w:t xml:space="preserve"> </w:t>
      </w:r>
      <w:r w:rsidR="001C13A0">
        <w:t>to 2023-24</w:t>
      </w:r>
      <w:r w:rsidR="00AE1015">
        <w:t>. The capital budget carry over process</w:t>
      </w:r>
      <w:r w:rsidR="00AC3F95">
        <w:t xml:space="preserve"> and this guide</w:t>
      </w:r>
      <w:r w:rsidR="00AE1015">
        <w:t xml:space="preserve"> </w:t>
      </w:r>
      <w:r w:rsidR="00AC3F95">
        <w:t xml:space="preserve">aims to </w:t>
      </w:r>
      <w:r w:rsidR="00AE1015">
        <w:t xml:space="preserve">ensure that all </w:t>
      </w:r>
      <w:r w:rsidR="00AC3F95">
        <w:t xml:space="preserve">capital </w:t>
      </w:r>
      <w:r w:rsidR="00AE1015">
        <w:t>carry over</w:t>
      </w:r>
      <w:r w:rsidR="001C13A0">
        <w:t xml:space="preserve"> requests </w:t>
      </w:r>
      <w:r w:rsidR="00AE1015">
        <w:t xml:space="preserve">are </w:t>
      </w:r>
      <w:r w:rsidR="00AC3F95">
        <w:t xml:space="preserve">treated </w:t>
      </w:r>
      <w:r w:rsidR="00AE1015">
        <w:t xml:space="preserve">consistently across the organisation </w:t>
      </w:r>
      <w:r w:rsidR="00AC3F95">
        <w:t xml:space="preserve">and that there is clear understanding of what qualifies as a carry over. The outcome of the capital carry over process will be a </w:t>
      </w:r>
      <w:r w:rsidR="001C13A0">
        <w:t>recommend</w:t>
      </w:r>
      <w:r w:rsidR="00AC3F95">
        <w:t>ation and review</w:t>
      </w:r>
      <w:r w:rsidR="00AE1015">
        <w:t xml:space="preserve"> by </w:t>
      </w:r>
      <w:r w:rsidR="001C13A0">
        <w:t>the Executive Team (or ET)</w:t>
      </w:r>
      <w:r w:rsidR="00AE1015">
        <w:t xml:space="preserve"> w</w:t>
      </w:r>
      <w:r w:rsidR="00A32A29">
        <w:t>ith final endorsement</w:t>
      </w:r>
      <w:r w:rsidR="00A32A29" w:rsidRPr="000A24EF">
        <w:t xml:space="preserve"> by Council </w:t>
      </w:r>
      <w:r w:rsidR="00AC3F95">
        <w:t>with</w:t>
      </w:r>
      <w:r w:rsidR="00A32A29" w:rsidRPr="000A24EF">
        <w:t>in the Amended Budget.</w:t>
      </w:r>
    </w:p>
    <w:p w14:paraId="5430BBB2" w14:textId="77777777" w:rsidR="0084292A" w:rsidRDefault="0084292A" w:rsidP="00710832"/>
    <w:p w14:paraId="29F6305C" w14:textId="202FA33B" w:rsidR="00412D14" w:rsidRDefault="00710832" w:rsidP="00412D14">
      <w:r w:rsidRPr="000A24EF">
        <w:t>The</w:t>
      </w:r>
      <w:r>
        <w:t xml:space="preserve"> capital</w:t>
      </w:r>
      <w:r w:rsidRPr="000A24EF">
        <w:t xml:space="preserve"> carry</w:t>
      </w:r>
      <w:r w:rsidR="00E72D05">
        <w:t xml:space="preserve"> </w:t>
      </w:r>
      <w:r w:rsidRPr="000A24EF">
        <w:t>over information requested</w:t>
      </w:r>
      <w:r>
        <w:t xml:space="preserve"> </w:t>
      </w:r>
      <w:r w:rsidR="00AE1015">
        <w:t>mirror</w:t>
      </w:r>
      <w:r w:rsidR="00B43B64">
        <w:t>s</w:t>
      </w:r>
      <w:r w:rsidR="00AE1015">
        <w:t xml:space="preserve"> the operating budget carry over process </w:t>
      </w:r>
      <w:r w:rsidR="001C13A0">
        <w:t xml:space="preserve">to ensure all pertinent financial and project data is captured to </w:t>
      </w:r>
      <w:proofErr w:type="spellStart"/>
      <w:r w:rsidR="001C13A0">
        <w:t>aide</w:t>
      </w:r>
      <w:proofErr w:type="spellEnd"/>
      <w:r w:rsidR="001C13A0">
        <w:t xml:space="preserve"> the review process.</w:t>
      </w:r>
      <w:r>
        <w:t xml:space="preserve"> </w:t>
      </w:r>
      <w:r w:rsidRPr="000A24EF">
        <w:t xml:space="preserve">It </w:t>
      </w:r>
      <w:r w:rsidR="001C13A0">
        <w:t xml:space="preserve">also </w:t>
      </w:r>
      <w:r w:rsidRPr="000A24EF">
        <w:t>allows the</w:t>
      </w:r>
      <w:r>
        <w:t xml:space="preserve"> capital</w:t>
      </w:r>
      <w:r w:rsidRPr="000A24EF">
        <w:t xml:space="preserve"> budget carry</w:t>
      </w:r>
      <w:r w:rsidR="00E72D05">
        <w:t xml:space="preserve"> </w:t>
      </w:r>
      <w:r w:rsidRPr="000A24EF">
        <w:t xml:space="preserve">over process to be accurately and centrally recorded </w:t>
      </w:r>
      <w:r>
        <w:t xml:space="preserve">in </w:t>
      </w:r>
      <w:proofErr w:type="spellStart"/>
      <w:r w:rsidR="001C13A0">
        <w:t>Camms</w:t>
      </w:r>
      <w:proofErr w:type="spellEnd"/>
      <w:r>
        <w:t xml:space="preserve"> Project </w:t>
      </w:r>
      <w:r w:rsidR="001C13A0">
        <w:t xml:space="preserve">(or </w:t>
      </w:r>
      <w:proofErr w:type="spellStart"/>
      <w:r w:rsidR="001C13A0">
        <w:t>Camms</w:t>
      </w:r>
      <w:proofErr w:type="spellEnd"/>
      <w:r w:rsidR="001C13A0">
        <w:t xml:space="preserve">) </w:t>
      </w:r>
      <w:r w:rsidRPr="000A24EF">
        <w:t>for the lifecycle o</w:t>
      </w:r>
      <w:r>
        <w:t>f the project and future years</w:t>
      </w:r>
      <w:r w:rsidR="00AE1015">
        <w:t>.</w:t>
      </w:r>
    </w:p>
    <w:p w14:paraId="6AE5AC31" w14:textId="77777777" w:rsidR="00412D14" w:rsidRDefault="00412D14" w:rsidP="00412D14"/>
    <w:p w14:paraId="0A91DF68" w14:textId="364182FD" w:rsidR="001C13A0" w:rsidRDefault="00412D14" w:rsidP="001C13A0">
      <w:r>
        <w:t>For</w:t>
      </w:r>
      <w:r w:rsidRPr="008713E9">
        <w:t xml:space="preserve"> </w:t>
      </w:r>
      <w:r w:rsidRPr="00353840">
        <w:rPr>
          <w:b/>
          <w:color w:val="FF0000"/>
        </w:rPr>
        <w:t>operating</w:t>
      </w:r>
      <w:r w:rsidRPr="00353840">
        <w:rPr>
          <w:color w:val="FF0000"/>
        </w:rPr>
        <w:t xml:space="preserve"> </w:t>
      </w:r>
      <w:r w:rsidRPr="00353840">
        <w:rPr>
          <w:b/>
          <w:bCs/>
          <w:color w:val="FF0000"/>
        </w:rPr>
        <w:t>carry over</w:t>
      </w:r>
      <w:r w:rsidRPr="00353840">
        <w:rPr>
          <w:color w:val="FF0000"/>
        </w:rPr>
        <w:t xml:space="preserve"> </w:t>
      </w:r>
      <w:r>
        <w:t xml:space="preserve">requests, including operating initiatives and grants, please refer to the Guidelines for the Amended Budget and complete an online form submission via </w:t>
      </w:r>
      <w:hyperlink r:id="rId14" w:history="1">
        <w:r w:rsidRPr="00353840">
          <w:rPr>
            <w:rStyle w:val="Hyperlink"/>
            <w:color w:val="FF0000"/>
          </w:rPr>
          <w:t>https://thesource.greaterdandenong.vic.gov.au/financial-services/budget-online-forms</w:t>
        </w:r>
      </w:hyperlink>
    </w:p>
    <w:p w14:paraId="32F20268" w14:textId="13275A85" w:rsidR="00E467AD" w:rsidRDefault="00AC3F95" w:rsidP="00AC3F95">
      <w:pPr>
        <w:pStyle w:val="Heading1"/>
        <w:spacing w:before="240"/>
      </w:pPr>
      <w:bookmarkStart w:id="1" w:name="_Toc199236718"/>
      <w:r>
        <w:t>2. Amended Budget Timetable</w:t>
      </w:r>
      <w:bookmarkEnd w:id="1"/>
      <w:r w:rsidR="001C13A0">
        <w:t xml:space="preserve"> </w:t>
      </w:r>
    </w:p>
    <w:p w14:paraId="095325CD" w14:textId="4A7DD570" w:rsidR="00E467AD" w:rsidRDefault="00B43B64" w:rsidP="007E4055">
      <w:r>
        <w:t>All</w:t>
      </w:r>
      <w:r w:rsidR="00E467AD">
        <w:t xml:space="preserve"> operating and capital budget carry</w:t>
      </w:r>
      <w:r w:rsidR="00E72D05">
        <w:t xml:space="preserve"> </w:t>
      </w:r>
      <w:r w:rsidR="00E467AD">
        <w:t>over</w:t>
      </w:r>
      <w:r w:rsidR="00A2127A">
        <w:t xml:space="preserve"> requests</w:t>
      </w:r>
      <w:r w:rsidR="00E467AD">
        <w:t xml:space="preserve"> </w:t>
      </w:r>
      <w:r>
        <w:t xml:space="preserve">are reviewed annually </w:t>
      </w:r>
      <w:r w:rsidR="00A2127A">
        <w:t>prior to</w:t>
      </w:r>
      <w:r w:rsidR="00E467AD">
        <w:t xml:space="preserve"> </w:t>
      </w:r>
      <w:r w:rsidR="001C13A0">
        <w:t>providing a</w:t>
      </w:r>
      <w:r w:rsidR="00E467AD">
        <w:t xml:space="preserve"> </w:t>
      </w:r>
      <w:r w:rsidR="00A2127A">
        <w:t xml:space="preserve">formal </w:t>
      </w:r>
      <w:r w:rsidR="00E467AD">
        <w:t>recommendation to Council for approval as part of the Amended Budget</w:t>
      </w:r>
      <w:r w:rsidR="001C13A0">
        <w:t>.</w:t>
      </w:r>
      <w:r w:rsidR="00A2127A">
        <w:t xml:space="preserve"> </w:t>
      </w:r>
    </w:p>
    <w:p w14:paraId="0117095A" w14:textId="77777777" w:rsidR="00E2014D" w:rsidRPr="00EB0A1D" w:rsidRDefault="00E2014D" w:rsidP="00E2014D"/>
    <w:p w14:paraId="28707005" w14:textId="3F238402" w:rsidR="001C13A0" w:rsidRDefault="001C13A0" w:rsidP="001C13A0">
      <w:pPr>
        <w:rPr>
          <w:b/>
          <w:bCs/>
          <w:color w:val="FF0000"/>
        </w:rPr>
      </w:pPr>
      <w:r>
        <w:t xml:space="preserve">All capital budget carry over requests must be completed and submitted </w:t>
      </w:r>
      <w:r w:rsidR="000C5E0D">
        <w:t>to Joseph Kent</w:t>
      </w:r>
      <w:r>
        <w:t xml:space="preserve"> </w:t>
      </w:r>
      <w:r w:rsidR="00E2014D">
        <w:t xml:space="preserve">by the assigned Project </w:t>
      </w:r>
      <w:proofErr w:type="gramStart"/>
      <w:r w:rsidR="00E2014D">
        <w:t xml:space="preserve">Manager </w:t>
      </w:r>
      <w:r w:rsidR="000C5E0D">
        <w:t xml:space="preserve"> in</w:t>
      </w:r>
      <w:proofErr w:type="gramEnd"/>
      <w:r w:rsidR="000C5E0D">
        <w:t xml:space="preserve"> consultation with the Service Manager and other project stakeholders </w:t>
      </w:r>
      <w:r>
        <w:t xml:space="preserve">by no later than </w:t>
      </w:r>
      <w:r w:rsidR="000C5E0D" w:rsidRPr="000C5E0D">
        <w:rPr>
          <w:b/>
          <w:bCs/>
          <w:color w:val="FF0000"/>
        </w:rPr>
        <w:t>27</w:t>
      </w:r>
      <w:r w:rsidRPr="000C5E0D">
        <w:rPr>
          <w:b/>
          <w:bCs/>
          <w:color w:val="FF0000"/>
        </w:rPr>
        <w:t xml:space="preserve"> Ju</w:t>
      </w:r>
      <w:r w:rsidR="000C5E0D" w:rsidRPr="000C5E0D">
        <w:rPr>
          <w:b/>
          <w:bCs/>
          <w:color w:val="FF0000"/>
        </w:rPr>
        <w:t>ne</w:t>
      </w:r>
      <w:r w:rsidRPr="000C5E0D">
        <w:rPr>
          <w:b/>
          <w:bCs/>
          <w:color w:val="FF0000"/>
        </w:rPr>
        <w:t xml:space="preserve"> 202</w:t>
      </w:r>
      <w:r w:rsidR="000C5E0D">
        <w:rPr>
          <w:b/>
          <w:bCs/>
          <w:color w:val="FF0000"/>
        </w:rPr>
        <w:t>5</w:t>
      </w:r>
      <w:r w:rsidRPr="000C5E0D">
        <w:rPr>
          <w:b/>
          <w:bCs/>
          <w:color w:val="FF0000"/>
        </w:rPr>
        <w:t>.</w:t>
      </w:r>
      <w:r w:rsidR="000C5E0D">
        <w:rPr>
          <w:b/>
          <w:bCs/>
          <w:color w:val="FF0000"/>
        </w:rPr>
        <w:t xml:space="preserve"> </w:t>
      </w:r>
    </w:p>
    <w:p w14:paraId="1B9B0183" w14:textId="77777777" w:rsidR="00B529A9" w:rsidRPr="001C13A0" w:rsidRDefault="00B529A9" w:rsidP="001C13A0">
      <w:pPr>
        <w:rPr>
          <w:u w:val="single"/>
        </w:rPr>
      </w:pPr>
    </w:p>
    <w:p w14:paraId="55DDF107" w14:textId="6AD09D68" w:rsidR="007E4055" w:rsidRPr="007E4055" w:rsidRDefault="00B529A9" w:rsidP="007E4055">
      <w:r w:rsidRPr="00B529A9">
        <w:rPr>
          <w:noProof/>
        </w:rPr>
        <w:drawing>
          <wp:inline distT="0" distB="0" distL="0" distR="0" wp14:anchorId="6DACB017" wp14:editId="7B62D542">
            <wp:extent cx="5731510" cy="1843405"/>
            <wp:effectExtent l="0" t="0" r="2540" b="4445"/>
            <wp:docPr id="198803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327D" w14:textId="25A38563" w:rsidR="00A2127A" w:rsidRPr="006F66F7" w:rsidRDefault="00AC3F95" w:rsidP="00AC3F95">
      <w:pPr>
        <w:pStyle w:val="Heading1"/>
        <w:spacing w:before="240"/>
      </w:pPr>
      <w:bookmarkStart w:id="2" w:name="_Toc199236719"/>
      <w:r>
        <w:t>3.</w:t>
      </w:r>
      <w:r w:rsidR="00412D14">
        <w:t xml:space="preserve"> </w:t>
      </w:r>
      <w:r w:rsidR="00A2127A">
        <w:t>Further Queries</w:t>
      </w:r>
      <w:bookmarkEnd w:id="2"/>
    </w:p>
    <w:p w14:paraId="057637F8" w14:textId="65593A40" w:rsidR="0057144E" w:rsidRDefault="00A2127A" w:rsidP="00B43B64">
      <w:r>
        <w:t xml:space="preserve">For assistance with </w:t>
      </w:r>
      <w:r w:rsidRPr="00E2014D">
        <w:rPr>
          <w:b/>
          <w:bCs/>
        </w:rPr>
        <w:t>capital carry over</w:t>
      </w:r>
      <w:r>
        <w:t xml:space="preserve"> requests or other CIP related queries, </w:t>
      </w:r>
      <w:r w:rsidR="00AF5349">
        <w:t xml:space="preserve">please </w:t>
      </w:r>
      <w:r>
        <w:t>contact</w:t>
      </w:r>
      <w:r w:rsidR="00E2014D">
        <w:t xml:space="preserve"> </w:t>
      </w:r>
    </w:p>
    <w:p w14:paraId="796234AF" w14:textId="77777777" w:rsidR="00B43B64" w:rsidRDefault="00B43B64" w:rsidP="00B43B64"/>
    <w:p w14:paraId="66310386" w14:textId="5DE6314F" w:rsidR="00B43B64" w:rsidRDefault="00B529A9" w:rsidP="00B43B64">
      <w:hyperlink r:id="rId16" w:history="1">
        <w:r w:rsidRPr="00956A5A">
          <w:rPr>
            <w:rStyle w:val="Hyperlink"/>
          </w:rPr>
          <w:t>Joseph.Kent@cgd.vic.gov.au</w:t>
        </w:r>
      </w:hyperlink>
    </w:p>
    <w:p w14:paraId="6463252A" w14:textId="4C257E3E" w:rsidR="00B529A9" w:rsidRDefault="00B529A9" w:rsidP="00B43B64">
      <w:hyperlink r:id="rId17" w:history="1">
        <w:r w:rsidRPr="00956A5A">
          <w:rPr>
            <w:rStyle w:val="Hyperlink"/>
          </w:rPr>
          <w:t>Alison.Saunders@cgd.vic.gov.au</w:t>
        </w:r>
      </w:hyperlink>
    </w:p>
    <w:p w14:paraId="08C8B355" w14:textId="77777777" w:rsidR="00B43B64" w:rsidRDefault="00B43B64" w:rsidP="00B43B64">
      <w:pPr>
        <w:rPr>
          <w:rStyle w:val="Hyperlink"/>
        </w:rPr>
      </w:pPr>
    </w:p>
    <w:p w14:paraId="49059432" w14:textId="45D32486" w:rsidR="00E2014D" w:rsidRDefault="00E2014D" w:rsidP="00AC3F95">
      <w:pPr>
        <w:spacing w:after="200" w:line="276" w:lineRule="auto"/>
      </w:pPr>
      <w:r>
        <w:t xml:space="preserve">For assistance with </w:t>
      </w:r>
      <w:r w:rsidRPr="00E2014D">
        <w:rPr>
          <w:b/>
          <w:bCs/>
        </w:rPr>
        <w:t>operating carry over</w:t>
      </w:r>
      <w:r>
        <w:t xml:space="preserve"> requests,</w:t>
      </w:r>
      <w:r w:rsidR="00AF5349">
        <w:t xml:space="preserve"> please</w:t>
      </w:r>
      <w:r>
        <w:t xml:space="preserve"> contact</w:t>
      </w:r>
      <w:r w:rsidR="00412D14">
        <w:t xml:space="preserve"> </w:t>
      </w:r>
      <w:r>
        <w:t>Financial Services</w:t>
      </w:r>
      <w:r w:rsidR="00B529A9">
        <w:t xml:space="preserve"> </w:t>
      </w:r>
      <w:hyperlink r:id="rId18" w:history="1">
        <w:r w:rsidR="00B529A9" w:rsidRPr="00956A5A">
          <w:rPr>
            <w:rStyle w:val="Hyperlink"/>
          </w:rPr>
          <w:t>zzfinancialplanning@cgd.vic.gov.au</w:t>
        </w:r>
      </w:hyperlink>
    </w:p>
    <w:p w14:paraId="6F3CA6F3" w14:textId="77777777" w:rsidR="00B529A9" w:rsidRDefault="00B529A9" w:rsidP="00AC3F95">
      <w:pPr>
        <w:spacing w:after="200" w:line="276" w:lineRule="auto"/>
      </w:pPr>
    </w:p>
    <w:p w14:paraId="234DE04A" w14:textId="4CFDA41A" w:rsidR="00A32A29" w:rsidRDefault="00AC3F95" w:rsidP="00805670">
      <w:pPr>
        <w:pStyle w:val="Heading1"/>
      </w:pPr>
      <w:bookmarkStart w:id="3" w:name="_Toc199236720"/>
      <w:r>
        <w:lastRenderedPageBreak/>
        <w:t>4</w:t>
      </w:r>
      <w:r w:rsidR="0057144E">
        <w:t xml:space="preserve">. </w:t>
      </w:r>
      <w:r w:rsidR="00805670">
        <w:t>Purchase Orders (Commitments)</w:t>
      </w:r>
      <w:bookmarkEnd w:id="3"/>
    </w:p>
    <w:p w14:paraId="1FB068EC" w14:textId="7FDDE1B6" w:rsidR="00353840" w:rsidRDefault="00F85CB6" w:rsidP="00D4276D">
      <w:pPr>
        <w:spacing w:after="120"/>
      </w:pPr>
      <w:r w:rsidRPr="00F85CB6">
        <w:rPr>
          <w:i/>
          <w:iCs/>
        </w:rPr>
        <w:t xml:space="preserve">Please note that purchase orders </w:t>
      </w:r>
      <w:r w:rsidRPr="00F85CB6">
        <w:rPr>
          <w:i/>
          <w:iCs/>
          <w:u w:val="single"/>
        </w:rPr>
        <w:t>do not guarantee</w:t>
      </w:r>
      <w:r w:rsidRPr="00F85CB6">
        <w:rPr>
          <w:i/>
          <w:iCs/>
        </w:rPr>
        <w:t xml:space="preserve"> a carry over.</w:t>
      </w:r>
      <w:r>
        <w:rPr>
          <w:i/>
          <w:iCs/>
        </w:rPr>
        <w:t xml:space="preserve"> </w:t>
      </w:r>
      <w:r w:rsidR="00353840">
        <w:rPr>
          <w:i/>
          <w:iCs/>
        </w:rPr>
        <w:t>R</w:t>
      </w:r>
      <w:r w:rsidR="00353840" w:rsidRPr="00353840">
        <w:rPr>
          <w:i/>
          <w:iCs/>
        </w:rPr>
        <w:t xml:space="preserve">efer to the </w:t>
      </w:r>
      <w:r w:rsidR="00353840" w:rsidRPr="00353840">
        <w:rPr>
          <w:i/>
          <w:iCs/>
          <w:color w:val="FF0000"/>
        </w:rPr>
        <w:t>Guidelines for the Amended Budget 20</w:t>
      </w:r>
      <w:r w:rsidR="00B43B64">
        <w:rPr>
          <w:i/>
          <w:iCs/>
          <w:color w:val="FF0000"/>
        </w:rPr>
        <w:t>2</w:t>
      </w:r>
      <w:r w:rsidR="00B529A9">
        <w:rPr>
          <w:i/>
          <w:iCs/>
          <w:color w:val="FF0000"/>
        </w:rPr>
        <w:t>5</w:t>
      </w:r>
      <w:r w:rsidR="00B43B64">
        <w:rPr>
          <w:i/>
          <w:iCs/>
          <w:color w:val="FF0000"/>
        </w:rPr>
        <w:t>-2</w:t>
      </w:r>
      <w:r w:rsidR="00B529A9">
        <w:rPr>
          <w:i/>
          <w:iCs/>
          <w:color w:val="FF0000"/>
        </w:rPr>
        <w:t>6</w:t>
      </w:r>
      <w:r w:rsidR="00DE092A">
        <w:rPr>
          <w:i/>
          <w:iCs/>
          <w:color w:val="FF0000"/>
        </w:rPr>
        <w:t xml:space="preserve"> </w:t>
      </w:r>
      <w:r w:rsidR="00353840" w:rsidRPr="00353840">
        <w:rPr>
          <w:i/>
          <w:iCs/>
        </w:rPr>
        <w:t>for further information regarding purchase orders and year end procedures.</w:t>
      </w:r>
    </w:p>
    <w:p w14:paraId="3B5828AA" w14:textId="05752B25" w:rsidR="00F85CB6" w:rsidRDefault="00F85CB6" w:rsidP="00D4276D">
      <w:pPr>
        <w:spacing w:after="120"/>
      </w:pPr>
      <w:r w:rsidRPr="00F85CB6">
        <w:t>Purchase order</w:t>
      </w:r>
      <w:r w:rsidR="00805670">
        <w:t>s</w:t>
      </w:r>
      <w:r w:rsidRPr="00F85CB6">
        <w:t xml:space="preserve"> </w:t>
      </w:r>
      <w:r w:rsidR="00805670">
        <w:t>(</w:t>
      </w:r>
      <w:r w:rsidRPr="00F85CB6">
        <w:t>commitments</w:t>
      </w:r>
      <w:r w:rsidR="00805670">
        <w:t>)</w:t>
      </w:r>
      <w:r w:rsidRPr="00F85CB6">
        <w:t xml:space="preserve"> may provide support for a </w:t>
      </w:r>
      <w:proofErr w:type="spellStart"/>
      <w:r w:rsidRPr="00F85CB6">
        <w:t>carry over</w:t>
      </w:r>
      <w:proofErr w:type="spellEnd"/>
      <w:r w:rsidRPr="00F85CB6">
        <w:t xml:space="preserve"> request, but they</w:t>
      </w:r>
      <w:r>
        <w:t xml:space="preserve"> </w:t>
      </w:r>
      <w:r w:rsidRPr="00F85CB6">
        <w:t>do not trigger or guarantee a carry over.</w:t>
      </w:r>
      <w:r>
        <w:t xml:space="preserve"> </w:t>
      </w:r>
      <w:r w:rsidRPr="00F85CB6">
        <w:t xml:space="preserve">A carry over request must satisfy </w:t>
      </w:r>
      <w:proofErr w:type="gramStart"/>
      <w:r w:rsidRPr="00F85CB6">
        <w:t>a</w:t>
      </w:r>
      <w:r>
        <w:t xml:space="preserve"> </w:t>
      </w:r>
      <w:r w:rsidRPr="00F85CB6">
        <w:t>number</w:t>
      </w:r>
      <w:r>
        <w:t xml:space="preserve"> </w:t>
      </w:r>
      <w:r w:rsidRPr="00F85CB6">
        <w:t>of</w:t>
      </w:r>
      <w:proofErr w:type="gramEnd"/>
      <w:r w:rsidRPr="00F85CB6">
        <w:t xml:space="preserve"> requirements.</w:t>
      </w:r>
      <w:r>
        <w:t xml:space="preserve"> </w:t>
      </w:r>
      <w:r w:rsidRPr="00F85CB6">
        <w:t>If a contract has been entered into and a purchase order has been raised for this</w:t>
      </w:r>
      <w:r>
        <w:t xml:space="preserve"> </w:t>
      </w:r>
      <w:r w:rsidRPr="00F85CB6">
        <w:t xml:space="preserve">contract </w:t>
      </w:r>
      <w:proofErr w:type="gramStart"/>
      <w:r w:rsidRPr="00F85CB6">
        <w:t>in excess of</w:t>
      </w:r>
      <w:proofErr w:type="gramEnd"/>
      <w:r w:rsidRPr="00F85CB6">
        <w:t xml:space="preserve"> the approved budget, the additional funds will need to be</w:t>
      </w:r>
      <w:r>
        <w:t xml:space="preserve"> </w:t>
      </w:r>
      <w:r w:rsidRPr="00F85CB6">
        <w:t>requested at Mid-Year Budget.</w:t>
      </w:r>
    </w:p>
    <w:p w14:paraId="06F8F2B8" w14:textId="75ED1C84" w:rsidR="00353840" w:rsidRDefault="00353840" w:rsidP="00D4276D">
      <w:pPr>
        <w:autoSpaceDE w:val="0"/>
        <w:autoSpaceDN w:val="0"/>
        <w:adjustRightInd w:val="0"/>
        <w:spacing w:after="120"/>
      </w:pPr>
      <w:r w:rsidRPr="00353840">
        <w:t>All purchase orders raised prior to 1 June 202</w:t>
      </w:r>
      <w:r w:rsidR="00B529A9">
        <w:t>5</w:t>
      </w:r>
      <w:r w:rsidRPr="00353840">
        <w:t xml:space="preserve"> that have been approved and not</w:t>
      </w:r>
      <w:r>
        <w:t xml:space="preserve"> </w:t>
      </w:r>
      <w:r w:rsidRPr="00353840">
        <w:t xml:space="preserve">invoiced/or unapproved will be cancelled </w:t>
      </w:r>
      <w:proofErr w:type="gramStart"/>
      <w:r w:rsidRPr="00353840">
        <w:t>in order to</w:t>
      </w:r>
      <w:proofErr w:type="gramEnd"/>
      <w:r w:rsidRPr="00353840">
        <w:t xml:space="preserve"> maintain the finance system.</w:t>
      </w:r>
      <w:r>
        <w:t xml:space="preserve"> </w:t>
      </w:r>
      <w:r w:rsidRPr="00353840">
        <w:t>All orders will need to be raised as new orders for the new financial year, unless</w:t>
      </w:r>
      <w:r>
        <w:t xml:space="preserve"> </w:t>
      </w:r>
      <w:r w:rsidRPr="00353840">
        <w:t>you have requested a purchase order to be kept open for 20</w:t>
      </w:r>
      <w:r w:rsidR="00B43B64">
        <w:t>2</w:t>
      </w:r>
      <w:r w:rsidR="00B529A9">
        <w:t>5</w:t>
      </w:r>
      <w:r w:rsidR="00B43B64">
        <w:t>-2</w:t>
      </w:r>
      <w:r w:rsidR="00B529A9">
        <w:t>6</w:t>
      </w:r>
      <w:r w:rsidRPr="00353840">
        <w:t xml:space="preserve"> by contacting</w:t>
      </w:r>
      <w:r>
        <w:t xml:space="preserve"> </w:t>
      </w:r>
      <w:r w:rsidRPr="00353840">
        <w:t>Accounts Payable. Note, this happens occasionally for capital works</w:t>
      </w:r>
      <w:r>
        <w:t xml:space="preserve"> </w:t>
      </w:r>
      <w:r w:rsidRPr="00353840">
        <w:t>projects where works are yet to be completed and will occur in the 20</w:t>
      </w:r>
      <w:r w:rsidR="00B43B64">
        <w:t>2</w:t>
      </w:r>
      <w:r w:rsidR="00B529A9">
        <w:t>5</w:t>
      </w:r>
      <w:r w:rsidR="00B43B64">
        <w:t>-2</w:t>
      </w:r>
      <w:r w:rsidR="00B529A9">
        <w:t xml:space="preserve">6 </w:t>
      </w:r>
      <w:r w:rsidRPr="00353840">
        <w:t>financial year.</w:t>
      </w:r>
    </w:p>
    <w:p w14:paraId="7D9950BB" w14:textId="2BE9BE88" w:rsidR="00D4276D" w:rsidRDefault="00CC2110" w:rsidP="00D4276D">
      <w:pPr>
        <w:spacing w:after="120"/>
      </w:pPr>
      <w:r>
        <w:rPr>
          <w:rFonts w:eastAsia="Times New Roman"/>
        </w:rPr>
        <w:t xml:space="preserve">All Project Managers should review their </w:t>
      </w:r>
      <w:r w:rsidR="00995018">
        <w:rPr>
          <w:rFonts w:eastAsia="Times New Roman"/>
        </w:rPr>
        <w:t xml:space="preserve">financial </w:t>
      </w:r>
      <w:r>
        <w:rPr>
          <w:rFonts w:eastAsia="Times New Roman"/>
        </w:rPr>
        <w:t xml:space="preserve">accounts </w:t>
      </w:r>
      <w:r w:rsidR="0026545C">
        <w:rPr>
          <w:rFonts w:eastAsia="Times New Roman"/>
        </w:rPr>
        <w:t xml:space="preserve">as </w:t>
      </w:r>
      <w:proofErr w:type="gramStart"/>
      <w:r w:rsidR="0026545C">
        <w:rPr>
          <w:rFonts w:eastAsia="Times New Roman"/>
        </w:rPr>
        <w:t>at</w:t>
      </w:r>
      <w:proofErr w:type="gramEnd"/>
      <w:r w:rsidR="0026545C">
        <w:rPr>
          <w:rFonts w:eastAsia="Times New Roman"/>
        </w:rPr>
        <w:t xml:space="preserve"> 30 June 202</w:t>
      </w:r>
      <w:r w:rsidR="00B529A9">
        <w:rPr>
          <w:rFonts w:eastAsia="Times New Roman"/>
        </w:rPr>
        <w:t>5</w:t>
      </w:r>
      <w:r>
        <w:rPr>
          <w:rFonts w:eastAsia="Times New Roman"/>
        </w:rPr>
        <w:t xml:space="preserve"> to ensure that </w:t>
      </w:r>
      <w:r w:rsidR="00995018">
        <w:rPr>
          <w:rFonts w:eastAsia="Times New Roman"/>
        </w:rPr>
        <w:t xml:space="preserve">all </w:t>
      </w:r>
      <w:r>
        <w:rPr>
          <w:rFonts w:eastAsia="Times New Roman"/>
        </w:rPr>
        <w:t>invoices relating to works or services performed up to</w:t>
      </w:r>
      <w:r w:rsidR="00995018">
        <w:rPr>
          <w:rFonts w:eastAsia="Times New Roman"/>
        </w:rPr>
        <w:t xml:space="preserve"> and including</w:t>
      </w:r>
      <w:r>
        <w:rPr>
          <w:rFonts w:eastAsia="Times New Roman"/>
        </w:rPr>
        <w:t xml:space="preserve"> 30 June 202</w:t>
      </w:r>
      <w:r w:rsidR="00B529A9">
        <w:rPr>
          <w:rFonts w:eastAsia="Times New Roman"/>
        </w:rPr>
        <w:t>5</w:t>
      </w:r>
      <w:r>
        <w:rPr>
          <w:rFonts w:eastAsia="Times New Roman"/>
        </w:rPr>
        <w:t xml:space="preserve"> are included in the </w:t>
      </w:r>
      <w:r w:rsidR="0026545C">
        <w:rPr>
          <w:rFonts w:eastAsia="Times New Roman"/>
        </w:rPr>
        <w:t>20</w:t>
      </w:r>
      <w:r w:rsidR="00B43B64">
        <w:rPr>
          <w:rFonts w:eastAsia="Times New Roman"/>
        </w:rPr>
        <w:t>2</w:t>
      </w:r>
      <w:r w:rsidR="00B529A9">
        <w:rPr>
          <w:rFonts w:eastAsia="Times New Roman"/>
        </w:rPr>
        <w:t>4</w:t>
      </w:r>
      <w:r w:rsidR="00B43B64">
        <w:rPr>
          <w:rFonts w:eastAsia="Times New Roman"/>
        </w:rPr>
        <w:t>-2</w:t>
      </w:r>
      <w:r w:rsidR="00B529A9">
        <w:rPr>
          <w:rFonts w:eastAsia="Times New Roman"/>
        </w:rPr>
        <w:t>5</w:t>
      </w:r>
      <w:r w:rsidR="00B43B64">
        <w:rPr>
          <w:rFonts w:eastAsia="Times New Roman"/>
        </w:rPr>
        <w:t xml:space="preserve"> </w:t>
      </w:r>
      <w:r>
        <w:rPr>
          <w:rFonts w:eastAsia="Times New Roman"/>
        </w:rPr>
        <w:t>financial year. </w:t>
      </w:r>
      <w:r w:rsidR="00D4276D">
        <w:t>It is the Project Manager’s responsibility to review the project financial expenditure and account journaling prior to submitting a budget carry over request.</w:t>
      </w:r>
    </w:p>
    <w:p w14:paraId="0ED7D997" w14:textId="09C3310D" w:rsidR="00353840" w:rsidRDefault="00353840" w:rsidP="00D4276D">
      <w:pPr>
        <w:autoSpaceDE w:val="0"/>
        <w:autoSpaceDN w:val="0"/>
        <w:adjustRightInd w:val="0"/>
        <w:spacing w:after="120"/>
      </w:pPr>
      <w:r>
        <w:t xml:space="preserve">When calculating the amount for the carry over request, you must include </w:t>
      </w:r>
      <w:r w:rsidRPr="0026545C">
        <w:rPr>
          <w:i/>
          <w:iCs/>
        </w:rPr>
        <w:t>commitments</w:t>
      </w:r>
      <w:r>
        <w:t xml:space="preserve"> that will not be spent by the end of the financial year.</w:t>
      </w:r>
    </w:p>
    <w:p w14:paraId="0A11DDD1" w14:textId="2637C926" w:rsidR="0026545C" w:rsidRDefault="00CC2110" w:rsidP="00D4276D">
      <w:pPr>
        <w:spacing w:after="120"/>
      </w:pPr>
      <w:r>
        <w:rPr>
          <w:rFonts w:eastAsia="Times New Roman"/>
        </w:rPr>
        <w:t>Any invoices received and/or paid after 30 June 202</w:t>
      </w:r>
      <w:r w:rsidR="00B529A9">
        <w:rPr>
          <w:rFonts w:eastAsia="Times New Roman"/>
        </w:rPr>
        <w:t>5</w:t>
      </w:r>
      <w:r>
        <w:rPr>
          <w:rFonts w:eastAsia="Times New Roman"/>
        </w:rPr>
        <w:t xml:space="preserve"> relating to works or services performed prior to 30 June 202</w:t>
      </w:r>
      <w:r w:rsidR="00B529A9">
        <w:rPr>
          <w:rFonts w:eastAsia="Times New Roman"/>
        </w:rPr>
        <w:t>5</w:t>
      </w:r>
      <w:r>
        <w:rPr>
          <w:rFonts w:eastAsia="Times New Roman"/>
        </w:rPr>
        <w:t xml:space="preserve"> should be emailed to </w:t>
      </w:r>
      <w:r w:rsidR="00B43B64">
        <w:rPr>
          <w:rFonts w:eastAsia="Times New Roman"/>
          <w:i/>
          <w:iCs/>
        </w:rPr>
        <w:t>Financ</w:t>
      </w:r>
      <w:r w:rsidR="00516090">
        <w:rPr>
          <w:rFonts w:eastAsia="Times New Roman"/>
          <w:i/>
          <w:iCs/>
        </w:rPr>
        <w:t xml:space="preserve">ial Accounting </w:t>
      </w:r>
      <w:r>
        <w:rPr>
          <w:rFonts w:eastAsia="Times New Roman"/>
        </w:rPr>
        <w:t>to process an accrual to the correct financial year. This process is important to avoid unnecessary budget overruns in the next financial year</w:t>
      </w:r>
      <w:r w:rsidR="00995018">
        <w:rPr>
          <w:rFonts w:eastAsia="Times New Roman"/>
        </w:rPr>
        <w:t>.</w:t>
      </w:r>
      <w:r w:rsidR="0026545C" w:rsidRPr="0026545C">
        <w:t xml:space="preserve"> </w:t>
      </w:r>
    </w:p>
    <w:p w14:paraId="1E83C4AE" w14:textId="59842EA9" w:rsidR="00FE281E" w:rsidRPr="0057144E" w:rsidRDefault="00672C2A" w:rsidP="0057144E">
      <w:pPr>
        <w:pStyle w:val="Heading2"/>
        <w:rPr>
          <w:color w:val="FFFFFF" w:themeColor="background1"/>
          <w:sz w:val="20"/>
          <w:szCs w:val="20"/>
          <w:highlight w:val="black"/>
        </w:rPr>
      </w:pPr>
      <w:bookmarkStart w:id="4" w:name="_Toc199236721"/>
      <w:r w:rsidRPr="00672C2A">
        <w:rPr>
          <w:color w:val="2F5496" w:themeColor="accent1" w:themeShade="BF"/>
          <w:sz w:val="28"/>
          <w:szCs w:val="28"/>
        </w:rPr>
        <w:t>5.</w:t>
      </w:r>
      <w:r w:rsidR="0057144E" w:rsidRPr="00672C2A">
        <w:rPr>
          <w:color w:val="2F5496" w:themeColor="accent1" w:themeShade="BF"/>
          <w:sz w:val="28"/>
          <w:szCs w:val="28"/>
        </w:rPr>
        <w:t xml:space="preserve"> Criteria for Capital Budget Carry</w:t>
      </w:r>
      <w:r w:rsidR="00E72D05" w:rsidRPr="00672C2A">
        <w:rPr>
          <w:color w:val="2F5496" w:themeColor="accent1" w:themeShade="BF"/>
          <w:sz w:val="28"/>
          <w:szCs w:val="28"/>
        </w:rPr>
        <w:t xml:space="preserve"> O</w:t>
      </w:r>
      <w:r w:rsidR="0057144E" w:rsidRPr="00672C2A">
        <w:rPr>
          <w:color w:val="2F5496" w:themeColor="accent1" w:themeShade="BF"/>
          <w:sz w:val="28"/>
          <w:szCs w:val="28"/>
        </w:rPr>
        <w:t>vers</w:t>
      </w:r>
      <w:bookmarkEnd w:id="4"/>
    </w:p>
    <w:p w14:paraId="6D56DCAD" w14:textId="673A7E1A" w:rsidR="004C3B74" w:rsidRDefault="004C3B74" w:rsidP="008827D2">
      <w:pPr>
        <w:spacing w:after="120"/>
      </w:pPr>
      <w:r>
        <w:t>A capital budget carry</w:t>
      </w:r>
      <w:r w:rsidR="00E72D05">
        <w:t xml:space="preserve"> </w:t>
      </w:r>
      <w:r>
        <w:t>over request may be required if a capital project within the current annual budget is not complete at the end of 20</w:t>
      </w:r>
      <w:r w:rsidR="00516090">
        <w:t>2</w:t>
      </w:r>
      <w:r w:rsidR="00B529A9">
        <w:t>4</w:t>
      </w:r>
      <w:r w:rsidR="00516090">
        <w:t>-2</w:t>
      </w:r>
      <w:r w:rsidR="00B529A9">
        <w:t>5</w:t>
      </w:r>
      <w:r w:rsidR="00516090">
        <w:t xml:space="preserve"> </w:t>
      </w:r>
      <w:r>
        <w:t>and the favourable budget variance available at financial year end is still required to meet the objectives for that project.</w:t>
      </w:r>
    </w:p>
    <w:p w14:paraId="5E4014C5" w14:textId="045F4174" w:rsidR="008827D2" w:rsidRDefault="004939A9" w:rsidP="008827D2">
      <w:pPr>
        <w:spacing w:after="120"/>
      </w:pPr>
      <w:r w:rsidRPr="004939A9">
        <w:t>Capita</w:t>
      </w:r>
      <w:r>
        <w:t>l budget carry</w:t>
      </w:r>
      <w:r w:rsidR="00E72D05">
        <w:t xml:space="preserve"> </w:t>
      </w:r>
      <w:r>
        <w:t xml:space="preserve">over requests will be reviewed for recommendation to ET and are either ‘recommended’ or ‘for consideration’. </w:t>
      </w:r>
      <w:r w:rsidR="00330534">
        <w:t>‘</w:t>
      </w:r>
      <w:r>
        <w:t>Recommended</w:t>
      </w:r>
      <w:r w:rsidR="00330534">
        <w:t>’</w:t>
      </w:r>
      <w:r>
        <w:t xml:space="preserve"> carry</w:t>
      </w:r>
      <w:r w:rsidR="00E72D05">
        <w:t xml:space="preserve"> </w:t>
      </w:r>
      <w:r>
        <w:t xml:space="preserve">overs must meet the criteria </w:t>
      </w:r>
      <w:r w:rsidR="00AE1015">
        <w:t xml:space="preserve">detailed </w:t>
      </w:r>
      <w:r w:rsidR="003F57C9">
        <w:t>with</w:t>
      </w:r>
      <w:r>
        <w:t xml:space="preserve">in this </w:t>
      </w:r>
      <w:r w:rsidR="00EB0A1D">
        <w:t>section unless</w:t>
      </w:r>
      <w:r>
        <w:t xml:space="preserve"> exceptional circumstances are deemed to exist</w:t>
      </w:r>
      <w:r w:rsidR="00995018">
        <w:t xml:space="preserve">. Carry overs ‘for </w:t>
      </w:r>
      <w:r>
        <w:t>consideration</w:t>
      </w:r>
      <w:r w:rsidR="00330534">
        <w:t>’</w:t>
      </w:r>
      <w:r>
        <w:t xml:space="preserve"> will be </w:t>
      </w:r>
      <w:r w:rsidR="003F57C9">
        <w:t xml:space="preserve">further </w:t>
      </w:r>
      <w:r>
        <w:t>reviewed by ET on a case</w:t>
      </w:r>
      <w:r w:rsidR="00995018">
        <w:t>-</w:t>
      </w:r>
      <w:r>
        <w:t>by</w:t>
      </w:r>
      <w:r w:rsidR="00995018">
        <w:t>-</w:t>
      </w:r>
      <w:r>
        <w:t>case basis.</w:t>
      </w:r>
    </w:p>
    <w:p w14:paraId="17122AF9" w14:textId="6B18EA3F" w:rsidR="008827D2" w:rsidRDefault="00412D14" w:rsidP="00412D14">
      <w:pPr>
        <w:spacing w:after="120"/>
      </w:pPr>
      <w:r w:rsidRPr="00EB0A1D">
        <w:t xml:space="preserve">Capital carry over requests </w:t>
      </w:r>
      <w:r w:rsidRPr="008827D2">
        <w:rPr>
          <w:color w:val="FF0000"/>
        </w:rPr>
        <w:t xml:space="preserve">must be a minimum of $10,000 </w:t>
      </w:r>
      <w:r w:rsidRPr="00EB0A1D">
        <w:t xml:space="preserve">and are to be submitted online via </w:t>
      </w:r>
      <w:proofErr w:type="spellStart"/>
      <w:r>
        <w:t>Camms</w:t>
      </w:r>
      <w:proofErr w:type="spellEnd"/>
      <w:r w:rsidRPr="00EB0A1D">
        <w:t xml:space="preserve"> for </w:t>
      </w:r>
      <w:r>
        <w:t xml:space="preserve">capital </w:t>
      </w:r>
      <w:r w:rsidRPr="00EB0A1D">
        <w:t>projects that have been approved and funded within the 20</w:t>
      </w:r>
      <w:r w:rsidR="00516090">
        <w:t>2</w:t>
      </w:r>
      <w:r w:rsidR="00B529A9">
        <w:t>5</w:t>
      </w:r>
      <w:r w:rsidR="00516090">
        <w:t>-2</w:t>
      </w:r>
      <w:r w:rsidR="00B529A9">
        <w:t>6</w:t>
      </w:r>
      <w:r w:rsidR="00516090">
        <w:t xml:space="preserve"> </w:t>
      </w:r>
      <w:r w:rsidRPr="00EB0A1D">
        <w:t>Annual Budget</w:t>
      </w:r>
      <w:r>
        <w:t>, Amended Budget</w:t>
      </w:r>
      <w:r w:rsidRPr="00EB0A1D">
        <w:t xml:space="preserve"> and/or Mid-Year Budget.</w:t>
      </w:r>
      <w:r>
        <w:t xml:space="preserve"> Section 3 details how to access financial budgets via </w:t>
      </w:r>
      <w:proofErr w:type="spellStart"/>
      <w:r>
        <w:t>Camms</w:t>
      </w:r>
      <w:proofErr w:type="spellEnd"/>
      <w:r w:rsidR="008827D2">
        <w:t>.</w:t>
      </w:r>
    </w:p>
    <w:p w14:paraId="36CE3AE0" w14:textId="026FD384" w:rsidR="00412D14" w:rsidRDefault="00591F59" w:rsidP="00412D14">
      <w:pPr>
        <w:spacing w:after="120"/>
      </w:pPr>
      <w:r>
        <w:t>In general, c</w:t>
      </w:r>
      <w:r w:rsidR="009112C2" w:rsidRPr="003A0046">
        <w:t>apital b</w:t>
      </w:r>
      <w:r w:rsidR="009F225E" w:rsidRPr="003A0046">
        <w:t>udget carry</w:t>
      </w:r>
      <w:r w:rsidR="00E72D05">
        <w:t xml:space="preserve"> </w:t>
      </w:r>
      <w:r w:rsidR="009F225E" w:rsidRPr="003A0046">
        <w:t xml:space="preserve">over requests </w:t>
      </w:r>
      <w:r w:rsidR="009F225E" w:rsidRPr="00993F34">
        <w:rPr>
          <w:b/>
          <w:color w:val="FF0000"/>
          <w:u w:val="single"/>
        </w:rPr>
        <w:t>will be</w:t>
      </w:r>
      <w:r w:rsidR="009F225E" w:rsidRPr="00993F34">
        <w:rPr>
          <w:color w:val="FF0000"/>
        </w:rPr>
        <w:t xml:space="preserve"> </w:t>
      </w:r>
      <w:r w:rsidR="009F225E" w:rsidRPr="004939A9">
        <w:t>considered</w:t>
      </w:r>
      <w:r w:rsidR="004939A9" w:rsidRPr="004939A9">
        <w:t xml:space="preserve"> for recommendation</w:t>
      </w:r>
      <w:r w:rsidR="009F225E" w:rsidRPr="004939A9">
        <w:t xml:space="preserve"> </w:t>
      </w:r>
      <w:r w:rsidR="009F225E" w:rsidRPr="003A0046">
        <w:t>by E</w:t>
      </w:r>
      <w:r w:rsidR="00353840">
        <w:t>T</w:t>
      </w:r>
      <w:r w:rsidR="009F225E" w:rsidRPr="003A0046">
        <w:t xml:space="preserve"> complying with the following criteria:</w:t>
      </w:r>
    </w:p>
    <w:p w14:paraId="0E4AA4C4" w14:textId="6E5465B1" w:rsidR="009F225E" w:rsidRPr="00457A3A" w:rsidRDefault="009F225E" w:rsidP="009F225E">
      <w:pPr>
        <w:pStyle w:val="ListParagraph"/>
        <w:numPr>
          <w:ilvl w:val="0"/>
          <w:numId w:val="1"/>
        </w:numPr>
      </w:pPr>
      <w:r w:rsidRPr="00457A3A">
        <w:t>New, upgrade or expansion projects where:</w:t>
      </w:r>
    </w:p>
    <w:p w14:paraId="609FA45B" w14:textId="77777777" w:rsidR="009F225E" w:rsidRPr="004939A9" w:rsidRDefault="004939A9" w:rsidP="009F225E">
      <w:pPr>
        <w:pStyle w:val="ListParagraph"/>
        <w:numPr>
          <w:ilvl w:val="1"/>
          <w:numId w:val="1"/>
        </w:numPr>
      </w:pPr>
      <w:r w:rsidRPr="004939A9">
        <w:t xml:space="preserve">A contract has been let or a </w:t>
      </w:r>
      <w:r w:rsidR="009F225E" w:rsidRPr="004939A9">
        <w:t>purchase order raised in the current financial year</w:t>
      </w:r>
    </w:p>
    <w:p w14:paraId="677116E4" w14:textId="77777777" w:rsidR="009F225E" w:rsidRPr="00457A3A" w:rsidRDefault="009F225E" w:rsidP="009F225E">
      <w:pPr>
        <w:pStyle w:val="ListParagraph"/>
        <w:numPr>
          <w:ilvl w:val="1"/>
          <w:numId w:val="1"/>
        </w:numPr>
      </w:pPr>
      <w:r w:rsidRPr="00457A3A">
        <w:t>Works have commenced</w:t>
      </w:r>
    </w:p>
    <w:p w14:paraId="78880EE1" w14:textId="77777777" w:rsidR="009F225E" w:rsidRPr="00457A3A" w:rsidRDefault="009F225E" w:rsidP="009F225E">
      <w:pPr>
        <w:pStyle w:val="ListParagraph"/>
        <w:numPr>
          <w:ilvl w:val="1"/>
          <w:numId w:val="1"/>
        </w:numPr>
      </w:pPr>
      <w:r w:rsidRPr="00457A3A">
        <w:t>Funding is required in the following financial year to pay for works that will be undertaken in that financial year</w:t>
      </w:r>
    </w:p>
    <w:p w14:paraId="16AFB6B7" w14:textId="35B02603" w:rsidR="009F225E" w:rsidRDefault="009F225E" w:rsidP="009F225E">
      <w:pPr>
        <w:pStyle w:val="ListParagraph"/>
        <w:numPr>
          <w:ilvl w:val="0"/>
          <w:numId w:val="1"/>
        </w:numPr>
      </w:pPr>
      <w:r w:rsidRPr="00457A3A">
        <w:t>A project that is subject to a matching or tied grant/external funding</w:t>
      </w:r>
      <w:r w:rsidR="00CC2110">
        <w:t>.</w:t>
      </w:r>
    </w:p>
    <w:p w14:paraId="11DC955F" w14:textId="22679476" w:rsidR="00690A63" w:rsidRPr="00457A3A" w:rsidRDefault="00690A63" w:rsidP="00C34513">
      <w:pPr>
        <w:pStyle w:val="ListParagraph"/>
        <w:numPr>
          <w:ilvl w:val="0"/>
          <w:numId w:val="1"/>
        </w:numPr>
      </w:pPr>
      <w:r w:rsidRPr="00690A63">
        <w:rPr>
          <w:b/>
          <w:bCs/>
        </w:rPr>
        <w:t>Multiyear capital projects</w:t>
      </w:r>
      <w:r w:rsidRPr="00457A3A">
        <w:t xml:space="preserve"> </w:t>
      </w:r>
      <w:r>
        <w:t>with</w:t>
      </w:r>
      <w:r w:rsidRPr="00457A3A">
        <w:t xml:space="preserve"> insufficient </w:t>
      </w:r>
      <w:proofErr w:type="gramStart"/>
      <w:r w:rsidRPr="00457A3A">
        <w:t>funding  available</w:t>
      </w:r>
      <w:proofErr w:type="gramEnd"/>
      <w:r w:rsidRPr="00457A3A">
        <w:t xml:space="preserve"> in the following financial year </w:t>
      </w:r>
    </w:p>
    <w:p w14:paraId="6E015063" w14:textId="183B06AD" w:rsidR="009F225E" w:rsidRPr="00457A3A" w:rsidRDefault="009F225E" w:rsidP="00690A63">
      <w:pPr>
        <w:ind w:left="360"/>
      </w:pPr>
    </w:p>
    <w:p w14:paraId="4375D1DD" w14:textId="77777777" w:rsidR="009F225E" w:rsidRDefault="009F225E" w:rsidP="009F225E"/>
    <w:p w14:paraId="1A00D458" w14:textId="785BC659" w:rsidR="009F225E" w:rsidRPr="003A0046" w:rsidRDefault="009112C2" w:rsidP="00BE284A">
      <w:pPr>
        <w:spacing w:after="120"/>
      </w:pPr>
      <w:r w:rsidRPr="003A0046">
        <w:lastRenderedPageBreak/>
        <w:t>Capital b</w:t>
      </w:r>
      <w:r w:rsidR="009F225E" w:rsidRPr="003A0046">
        <w:t>udget carry</w:t>
      </w:r>
      <w:r w:rsidR="00E72D05">
        <w:t xml:space="preserve"> </w:t>
      </w:r>
      <w:r w:rsidR="009F225E" w:rsidRPr="003A0046">
        <w:t xml:space="preserve">over requests </w:t>
      </w:r>
      <w:r w:rsidR="009F225E" w:rsidRPr="00993F34">
        <w:rPr>
          <w:b/>
          <w:color w:val="FF0000"/>
          <w:u w:val="single"/>
        </w:rPr>
        <w:t>will not</w:t>
      </w:r>
      <w:r w:rsidR="001A5B1D" w:rsidRPr="00993F34">
        <w:rPr>
          <w:color w:val="FF0000"/>
        </w:rPr>
        <w:t xml:space="preserve"> </w:t>
      </w:r>
      <w:r w:rsidR="001A5B1D" w:rsidRPr="004939A9">
        <w:t>be consider</w:t>
      </w:r>
      <w:r w:rsidR="009F225E" w:rsidRPr="004939A9">
        <w:t xml:space="preserve">ed </w:t>
      </w:r>
      <w:r w:rsidR="004939A9">
        <w:t xml:space="preserve">for recommendation </w:t>
      </w:r>
      <w:r w:rsidR="001A5B1D" w:rsidRPr="003A0046">
        <w:t xml:space="preserve">if they </w:t>
      </w:r>
      <w:r w:rsidR="00795675" w:rsidRPr="003A0046">
        <w:t>meet</w:t>
      </w:r>
      <w:r w:rsidR="001A5B1D" w:rsidRPr="003A0046">
        <w:t xml:space="preserve"> the following criteria</w:t>
      </w:r>
      <w:r w:rsidR="009F225E" w:rsidRPr="003A0046">
        <w:t>:</w:t>
      </w:r>
    </w:p>
    <w:p w14:paraId="2CDEEB44" w14:textId="7B2AA398" w:rsidR="009F225E" w:rsidRPr="00457A3A" w:rsidRDefault="009F225E" w:rsidP="009F225E">
      <w:pPr>
        <w:pStyle w:val="ListParagraph"/>
        <w:numPr>
          <w:ilvl w:val="0"/>
          <w:numId w:val="1"/>
        </w:numPr>
      </w:pPr>
      <w:r w:rsidRPr="00995018">
        <w:rPr>
          <w:b/>
          <w:bCs/>
        </w:rPr>
        <w:t>Renewal projects</w:t>
      </w:r>
      <w:r w:rsidR="007425E1" w:rsidRPr="00995018">
        <w:rPr>
          <w:b/>
          <w:bCs/>
        </w:rPr>
        <w:t xml:space="preserve"> and </w:t>
      </w:r>
      <w:r w:rsidR="00EB0A1D" w:rsidRPr="00995018">
        <w:rPr>
          <w:b/>
          <w:bCs/>
        </w:rPr>
        <w:t>programs</w:t>
      </w:r>
      <w:r w:rsidR="00EB0A1D" w:rsidRPr="00457A3A">
        <w:t xml:space="preserve"> </w:t>
      </w:r>
    </w:p>
    <w:p w14:paraId="1E82CB2C" w14:textId="627FD606" w:rsidR="00134A16" w:rsidRPr="000007FD" w:rsidRDefault="00134A16" w:rsidP="0088741A">
      <w:pPr>
        <w:pStyle w:val="ListParagraph"/>
        <w:numPr>
          <w:ilvl w:val="0"/>
          <w:numId w:val="1"/>
        </w:numPr>
      </w:pPr>
      <w:r w:rsidRPr="000007FD">
        <w:t xml:space="preserve">The </w:t>
      </w:r>
      <w:r w:rsidRPr="00995018">
        <w:rPr>
          <w:b/>
          <w:bCs/>
        </w:rPr>
        <w:t>project</w:t>
      </w:r>
      <w:r w:rsidR="008C1737" w:rsidRPr="00995018">
        <w:rPr>
          <w:b/>
          <w:bCs/>
        </w:rPr>
        <w:t xml:space="preserve"> status</w:t>
      </w:r>
      <w:r w:rsidRPr="000007FD">
        <w:t xml:space="preserve"> has been reported as </w:t>
      </w:r>
      <w:r w:rsidR="001F37C5">
        <w:t>‘</w:t>
      </w:r>
      <w:r w:rsidRPr="000007FD">
        <w:t>complete</w:t>
      </w:r>
      <w:r w:rsidR="001F37C5">
        <w:t>’</w:t>
      </w:r>
      <w:r w:rsidRPr="000007FD">
        <w:t xml:space="preserve"> in the</w:t>
      </w:r>
      <w:r w:rsidRPr="007A1572">
        <w:t xml:space="preserve"> </w:t>
      </w:r>
      <w:r w:rsidR="007A1572" w:rsidRPr="007A1572">
        <w:t>20</w:t>
      </w:r>
      <w:r w:rsidR="00516090">
        <w:t>2</w:t>
      </w:r>
      <w:r w:rsidR="00B529A9">
        <w:t>4</w:t>
      </w:r>
      <w:r w:rsidR="00516090">
        <w:t>-2</w:t>
      </w:r>
      <w:r w:rsidR="00B529A9">
        <w:t>5</w:t>
      </w:r>
      <w:r w:rsidR="00516090">
        <w:t xml:space="preserve"> </w:t>
      </w:r>
      <w:r w:rsidR="007A1572" w:rsidRPr="007A1572">
        <w:t>CIP Monthly Report</w:t>
      </w:r>
      <w:r w:rsidRPr="000007FD">
        <w:t xml:space="preserve"> </w:t>
      </w:r>
      <w:r w:rsidR="008C1737" w:rsidRPr="000007FD">
        <w:t xml:space="preserve">for capital </w:t>
      </w:r>
      <w:proofErr w:type="gramStart"/>
      <w:r w:rsidR="008C1737" w:rsidRPr="000007FD">
        <w:t>works</w:t>
      </w:r>
      <w:r w:rsidR="001F37C5">
        <w:t xml:space="preserve"> </w:t>
      </w:r>
      <w:r w:rsidR="00690A63">
        <w:t>.</w:t>
      </w:r>
      <w:r w:rsidR="001F37C5">
        <w:t>A</w:t>
      </w:r>
      <w:proofErr w:type="gramEnd"/>
      <w:r w:rsidR="001F37C5">
        <w:t xml:space="preserve"> project status marked </w:t>
      </w:r>
      <w:r w:rsidR="008C1737" w:rsidRPr="000007FD">
        <w:t>‘</w:t>
      </w:r>
      <w:r w:rsidR="001F37C5">
        <w:t>c</w:t>
      </w:r>
      <w:r w:rsidRPr="000007FD">
        <w:t>omplete</w:t>
      </w:r>
      <w:r w:rsidR="008C1737" w:rsidRPr="000007FD">
        <w:t>’</w:t>
      </w:r>
      <w:r w:rsidRPr="000007FD">
        <w:t xml:space="preserve"> indicates that </w:t>
      </w:r>
      <w:r w:rsidR="001F37C5">
        <w:t xml:space="preserve">the project has reached practical completion and </w:t>
      </w:r>
      <w:r w:rsidRPr="000007FD">
        <w:t>all handover</w:t>
      </w:r>
      <w:r w:rsidR="001F37C5">
        <w:t xml:space="preserve"> documentation </w:t>
      </w:r>
      <w:r w:rsidRPr="000007FD">
        <w:t>and invoicing has been finalised for the project.</w:t>
      </w:r>
    </w:p>
    <w:p w14:paraId="478B5CC6" w14:textId="572BDAC1" w:rsidR="003E401D" w:rsidRPr="00CA23EC" w:rsidRDefault="00672C2A" w:rsidP="00EE3159">
      <w:pPr>
        <w:pStyle w:val="Heading1"/>
      </w:pPr>
      <w:bookmarkStart w:id="5" w:name="_Toc199236722"/>
      <w:bookmarkStart w:id="6" w:name="_Hlk199235993"/>
      <w:r w:rsidRPr="00CA23EC">
        <w:t>6</w:t>
      </w:r>
      <w:r w:rsidR="00EE3159" w:rsidRPr="00CA23EC">
        <w:t xml:space="preserve">. </w:t>
      </w:r>
      <w:r w:rsidR="001854BA" w:rsidRPr="00CA23EC">
        <w:t>How to s</w:t>
      </w:r>
      <w:r w:rsidR="00C95056" w:rsidRPr="00CA23EC">
        <w:t xml:space="preserve">ubmit </w:t>
      </w:r>
      <w:r w:rsidR="00330534" w:rsidRPr="00CA23EC">
        <w:t xml:space="preserve">a </w:t>
      </w:r>
      <w:r w:rsidR="00E72D05" w:rsidRPr="00CA23EC">
        <w:t>C</w:t>
      </w:r>
      <w:r w:rsidR="00330534" w:rsidRPr="00CA23EC">
        <w:t>arry</w:t>
      </w:r>
      <w:r w:rsidR="00E72D05" w:rsidRPr="00CA23EC">
        <w:t xml:space="preserve"> O</w:t>
      </w:r>
      <w:r w:rsidR="00330534" w:rsidRPr="00CA23EC">
        <w:t xml:space="preserve">ver </w:t>
      </w:r>
      <w:r w:rsidR="00E72D05" w:rsidRPr="00CA23EC">
        <w:t>R</w:t>
      </w:r>
      <w:r w:rsidR="00330534" w:rsidRPr="00CA23EC">
        <w:t>equest</w:t>
      </w:r>
      <w:bookmarkEnd w:id="5"/>
    </w:p>
    <w:p w14:paraId="75D995D9" w14:textId="7618507C" w:rsidR="006E54B6" w:rsidRPr="00CA23EC" w:rsidRDefault="006E54B6" w:rsidP="006E54B6">
      <w:pPr>
        <w:rPr>
          <w:i/>
          <w:iCs/>
        </w:rPr>
      </w:pPr>
      <w:r w:rsidRPr="00CA23EC">
        <w:rPr>
          <w:i/>
          <w:iCs/>
        </w:rPr>
        <w:t xml:space="preserve">All capital budget carry over requests must be submitted via </w:t>
      </w:r>
      <w:r w:rsidR="00B529A9" w:rsidRPr="00CA23EC">
        <w:rPr>
          <w:i/>
          <w:iCs/>
        </w:rPr>
        <w:t>spreadsheet maintained by Joseph Kent</w:t>
      </w:r>
      <w:r w:rsidR="00805670" w:rsidRPr="00CA23EC">
        <w:rPr>
          <w:i/>
          <w:iCs/>
        </w:rPr>
        <w:t>.</w:t>
      </w:r>
      <w:r w:rsidR="00F86898" w:rsidRPr="00CA23EC">
        <w:rPr>
          <w:i/>
          <w:iCs/>
        </w:rPr>
        <w:t xml:space="preserve"> This will be emailed to you early June 2025.</w:t>
      </w:r>
    </w:p>
    <w:p w14:paraId="3FE1D46A" w14:textId="5A8A17B5" w:rsidR="0078336F" w:rsidRPr="00CA23EC" w:rsidRDefault="00331329" w:rsidP="00672C2A">
      <w:pPr>
        <w:pStyle w:val="Heading2"/>
        <w:numPr>
          <w:ilvl w:val="1"/>
          <w:numId w:val="28"/>
        </w:numPr>
      </w:pPr>
      <w:bookmarkStart w:id="7" w:name="_Toc138070060"/>
      <w:bookmarkStart w:id="8" w:name="_Toc199236723"/>
      <w:r w:rsidRPr="00CA23EC">
        <w:t>Budget Carry</w:t>
      </w:r>
      <w:r w:rsidR="00E72D05" w:rsidRPr="00CA23EC">
        <w:t xml:space="preserve"> O</w:t>
      </w:r>
      <w:r w:rsidRPr="00CA23EC">
        <w:t xml:space="preserve">ver </w:t>
      </w:r>
      <w:r w:rsidR="00166338" w:rsidRPr="00CA23EC">
        <w:t xml:space="preserve">Form </w:t>
      </w:r>
      <w:r w:rsidR="001854BA" w:rsidRPr="00CA23EC">
        <w:t>Fields</w:t>
      </w:r>
      <w:bookmarkEnd w:id="7"/>
      <w:bookmarkEnd w:id="8"/>
    </w:p>
    <w:p w14:paraId="10F07023" w14:textId="30D8ACE0" w:rsidR="00295138" w:rsidRPr="00CA23EC" w:rsidRDefault="001854BA" w:rsidP="00295138">
      <w:pPr>
        <w:pStyle w:val="ListParagraph"/>
        <w:numPr>
          <w:ilvl w:val="0"/>
          <w:numId w:val="27"/>
        </w:numPr>
        <w:rPr>
          <w:rStyle w:val="Strong"/>
          <w:b w:val="0"/>
          <w:bCs w:val="0"/>
        </w:rPr>
      </w:pPr>
      <w:r w:rsidRPr="00CA23EC">
        <w:t>C</w:t>
      </w:r>
      <w:r w:rsidR="001D202F" w:rsidRPr="00CA23EC">
        <w:t xml:space="preserve">omplete </w:t>
      </w:r>
      <w:r w:rsidR="00274289" w:rsidRPr="00CA23EC">
        <w:t xml:space="preserve">all </w:t>
      </w:r>
      <w:r w:rsidR="00A64511" w:rsidRPr="00CA23EC">
        <w:t>fields</w:t>
      </w:r>
      <w:r w:rsidR="00CA23EC" w:rsidRPr="00CA23EC">
        <w:t xml:space="preserve"> in the spreadsheet</w:t>
      </w:r>
      <w:r w:rsidR="00295138" w:rsidRPr="00CA23EC">
        <w:rPr>
          <w:rStyle w:val="Strong"/>
          <w:b w:val="0"/>
          <w:bCs w:val="0"/>
        </w:rPr>
        <w:t xml:space="preserve"> as required until the due date on </w:t>
      </w:r>
      <w:r w:rsidR="00F86898" w:rsidRPr="00CA23EC">
        <w:rPr>
          <w:rStyle w:val="Strong"/>
          <w:b w:val="0"/>
          <w:bCs w:val="0"/>
          <w:color w:val="FF0000"/>
        </w:rPr>
        <w:t>27</w:t>
      </w:r>
      <w:r w:rsidR="00295138" w:rsidRPr="00CA23EC">
        <w:rPr>
          <w:rStyle w:val="Strong"/>
          <w:b w:val="0"/>
          <w:bCs w:val="0"/>
          <w:color w:val="FF0000"/>
        </w:rPr>
        <w:t xml:space="preserve"> Ju</w:t>
      </w:r>
      <w:r w:rsidR="00F86898" w:rsidRPr="00CA23EC">
        <w:rPr>
          <w:rStyle w:val="Strong"/>
          <w:b w:val="0"/>
          <w:bCs w:val="0"/>
          <w:color w:val="FF0000"/>
        </w:rPr>
        <w:t>ne</w:t>
      </w:r>
      <w:r w:rsidR="00516090" w:rsidRPr="00CA23EC">
        <w:rPr>
          <w:rStyle w:val="Strong"/>
          <w:b w:val="0"/>
          <w:bCs w:val="0"/>
          <w:color w:val="FF0000"/>
        </w:rPr>
        <w:t xml:space="preserve"> 202</w:t>
      </w:r>
      <w:r w:rsidR="00F86898" w:rsidRPr="00CA23EC">
        <w:rPr>
          <w:rStyle w:val="Strong"/>
          <w:b w:val="0"/>
          <w:bCs w:val="0"/>
          <w:color w:val="FF0000"/>
        </w:rPr>
        <w:t>5</w:t>
      </w:r>
      <w:r w:rsidR="00295138" w:rsidRPr="00CA23EC">
        <w:rPr>
          <w:rStyle w:val="Strong"/>
          <w:b w:val="0"/>
          <w:bCs w:val="0"/>
        </w:rPr>
        <w:t>, at which time all data will be exported for review.</w:t>
      </w:r>
    </w:p>
    <w:p w14:paraId="09136860" w14:textId="4B08334C" w:rsidR="00A90E7E" w:rsidRPr="00CA23EC" w:rsidRDefault="00A90E7E" w:rsidP="00295138">
      <w:pPr>
        <w:ind w:left="360"/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4289"/>
        <w:gridCol w:w="4961"/>
      </w:tblGrid>
      <w:tr w:rsidR="00010002" w:rsidRPr="00CA23EC" w14:paraId="3982BF65" w14:textId="77777777" w:rsidTr="00D76267">
        <w:trPr>
          <w:trHeight w:val="367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4897E685" w14:textId="77777777" w:rsidR="00010002" w:rsidRPr="00CA23EC" w:rsidRDefault="00010002">
            <w:pPr>
              <w:spacing w:after="200" w:line="276" w:lineRule="auto"/>
              <w:rPr>
                <w:b/>
              </w:rPr>
            </w:pPr>
            <w:r w:rsidRPr="00CA23EC">
              <w:rPr>
                <w:b/>
              </w:rPr>
              <w:t>No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06734646" w14:textId="77777777" w:rsidR="00010002" w:rsidRPr="00CA23EC" w:rsidRDefault="00010002">
            <w:pPr>
              <w:spacing w:after="200" w:line="276" w:lineRule="auto"/>
              <w:rPr>
                <w:b/>
              </w:rPr>
            </w:pPr>
            <w:r w:rsidRPr="00CA23EC">
              <w:rPr>
                <w:b/>
              </w:rPr>
              <w:t>Field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4A870976" w14:textId="77777777" w:rsidR="00010002" w:rsidRPr="00CA23EC" w:rsidRDefault="00010002" w:rsidP="00103E3E">
            <w:pPr>
              <w:spacing w:after="200" w:line="276" w:lineRule="auto"/>
              <w:rPr>
                <w:b/>
                <w:i/>
              </w:rPr>
            </w:pPr>
            <w:r w:rsidRPr="00CA23EC">
              <w:rPr>
                <w:b/>
                <w:i/>
              </w:rPr>
              <w:t>Examples or explanations</w:t>
            </w:r>
          </w:p>
        </w:tc>
      </w:tr>
      <w:tr w:rsidR="00244CF3" w:rsidRPr="00CA23EC" w14:paraId="7FB94929" w14:textId="77777777" w:rsidTr="00D76267">
        <w:trPr>
          <w:trHeight w:val="355"/>
        </w:trPr>
        <w:tc>
          <w:tcPr>
            <w:tcW w:w="531" w:type="dxa"/>
            <w:tcBorders>
              <w:top w:val="single" w:sz="4" w:space="0" w:color="auto"/>
            </w:tcBorders>
          </w:tcPr>
          <w:p w14:paraId="1E91EC61" w14:textId="371AFDAD" w:rsidR="00244CF3" w:rsidRPr="00CA23EC" w:rsidRDefault="00244CF3" w:rsidP="009D0117">
            <w:r w:rsidRPr="00CA23EC">
              <w:t>1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5F25F63D" w14:textId="60050A6D" w:rsidR="00244CF3" w:rsidRPr="00CA23EC" w:rsidRDefault="00690A63" w:rsidP="009D0117">
            <w:r>
              <w:t>CAMMS Project Number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E647A6B" w14:textId="3274F8F6" w:rsidR="00244CF3" w:rsidRPr="000F04E0" w:rsidRDefault="00690A63" w:rsidP="00244CF3">
            <w:pPr>
              <w:rPr>
                <w:rStyle w:val="Strong"/>
                <w:b w:val="0"/>
                <w:bCs w:val="0"/>
              </w:rPr>
            </w:pPr>
            <w:proofErr w:type="spellStart"/>
            <w:r w:rsidRPr="000F04E0">
              <w:rPr>
                <w:rStyle w:val="Strong"/>
                <w:b w:val="0"/>
                <w:bCs w:val="0"/>
              </w:rPr>
              <w:t>Eg</w:t>
            </w:r>
            <w:proofErr w:type="spellEnd"/>
            <w:r w:rsidRPr="000F04E0">
              <w:rPr>
                <w:rStyle w:val="Strong"/>
                <w:b w:val="0"/>
                <w:bCs w:val="0"/>
              </w:rPr>
              <w:t xml:space="preserve"> 2546-24/25</w:t>
            </w:r>
          </w:p>
        </w:tc>
      </w:tr>
      <w:tr w:rsidR="00690A63" w:rsidRPr="00CA23EC" w14:paraId="45817EAA" w14:textId="77777777" w:rsidTr="00D76267">
        <w:trPr>
          <w:trHeight w:val="377"/>
        </w:trPr>
        <w:tc>
          <w:tcPr>
            <w:tcW w:w="531" w:type="dxa"/>
            <w:tcBorders>
              <w:top w:val="single" w:sz="4" w:space="0" w:color="auto"/>
            </w:tcBorders>
          </w:tcPr>
          <w:p w14:paraId="3BD3053F" w14:textId="4A4F00BF" w:rsidR="00690A63" w:rsidRPr="00CA23EC" w:rsidRDefault="00690A63" w:rsidP="009D0117">
            <w:r w:rsidRPr="00CA23EC">
              <w:t>2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297D1F53" w14:textId="050D0853" w:rsidR="00690A63" w:rsidRDefault="00690A63" w:rsidP="009D0117">
            <w:r>
              <w:t>Project Title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0277A09" w14:textId="6B05C81B" w:rsidR="00690A63" w:rsidRPr="000F04E0" w:rsidRDefault="000F04E0" w:rsidP="00244CF3">
            <w:pPr>
              <w:rPr>
                <w:rStyle w:val="Strong"/>
                <w:b w:val="0"/>
                <w:bCs w:val="0"/>
              </w:rPr>
            </w:pPr>
            <w:r w:rsidRPr="000F04E0">
              <w:rPr>
                <w:rStyle w:val="Strong"/>
                <w:b w:val="0"/>
                <w:bCs w:val="0"/>
              </w:rPr>
              <w:t xml:space="preserve">Project Title as per </w:t>
            </w:r>
            <w:proofErr w:type="spellStart"/>
            <w:r w:rsidRPr="000F04E0">
              <w:rPr>
                <w:rStyle w:val="Strong"/>
                <w:b w:val="0"/>
                <w:bCs w:val="0"/>
              </w:rPr>
              <w:t>Camms</w:t>
            </w:r>
            <w:proofErr w:type="spellEnd"/>
          </w:p>
        </w:tc>
      </w:tr>
      <w:tr w:rsidR="00D76267" w:rsidRPr="00CA23EC" w14:paraId="662BA0C3" w14:textId="77777777" w:rsidTr="00D76267">
        <w:trPr>
          <w:trHeight w:val="256"/>
        </w:trPr>
        <w:tc>
          <w:tcPr>
            <w:tcW w:w="531" w:type="dxa"/>
            <w:tcBorders>
              <w:top w:val="single" w:sz="4" w:space="0" w:color="auto"/>
            </w:tcBorders>
          </w:tcPr>
          <w:p w14:paraId="407F24DB" w14:textId="64526A50" w:rsidR="00D76267" w:rsidRPr="00CA23EC" w:rsidRDefault="00D76267" w:rsidP="00D76267">
            <w:r w:rsidRPr="00CA23EC">
              <w:t>3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68B5C9CF" w14:textId="58811562" w:rsidR="00D76267" w:rsidRDefault="00D76267" w:rsidP="00D76267">
            <w:r>
              <w:t>Project Type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9ADE559" w14:textId="77777777" w:rsidR="00D76267" w:rsidRPr="00D76267" w:rsidRDefault="00D76267" w:rsidP="00D76267">
            <w:p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Please select from the following</w:t>
            </w:r>
          </w:p>
          <w:p w14:paraId="0D96D0CF" w14:textId="77777777" w:rsidR="00D76267" w:rsidRPr="00D76267" w:rsidRDefault="00D76267" w:rsidP="00D76267">
            <w:pPr>
              <w:pStyle w:val="ListParagraph"/>
              <w:numPr>
                <w:ilvl w:val="0"/>
                <w:numId w:val="30"/>
              </w:num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New</w:t>
            </w:r>
          </w:p>
          <w:p w14:paraId="41BF04F0" w14:textId="5D3C3E03" w:rsidR="00D76267" w:rsidRPr="00D76267" w:rsidRDefault="00D76267" w:rsidP="00D76267">
            <w:pPr>
              <w:pStyle w:val="ListParagraph"/>
              <w:numPr>
                <w:ilvl w:val="0"/>
                <w:numId w:val="30"/>
              </w:num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Upgrade</w:t>
            </w:r>
          </w:p>
          <w:p w14:paraId="403B6F75" w14:textId="77777777" w:rsidR="00D76267" w:rsidRPr="00D76267" w:rsidRDefault="00D76267" w:rsidP="00D76267">
            <w:pPr>
              <w:pStyle w:val="ListParagraph"/>
              <w:numPr>
                <w:ilvl w:val="0"/>
                <w:numId w:val="30"/>
              </w:num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Expansion</w:t>
            </w:r>
          </w:p>
          <w:p w14:paraId="210C0BC1" w14:textId="6DD0F104" w:rsidR="00D76267" w:rsidRPr="00D76267" w:rsidRDefault="00D76267" w:rsidP="00D76267">
            <w:pPr>
              <w:pStyle w:val="ListParagraph"/>
              <w:numPr>
                <w:ilvl w:val="0"/>
                <w:numId w:val="30"/>
              </w:num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Renewal</w:t>
            </w:r>
          </w:p>
        </w:tc>
      </w:tr>
      <w:tr w:rsidR="00D76267" w:rsidRPr="00CA23EC" w14:paraId="3311BF09" w14:textId="77777777" w:rsidTr="00D76267">
        <w:trPr>
          <w:trHeight w:val="256"/>
        </w:trPr>
        <w:tc>
          <w:tcPr>
            <w:tcW w:w="531" w:type="dxa"/>
            <w:tcBorders>
              <w:top w:val="single" w:sz="4" w:space="0" w:color="auto"/>
            </w:tcBorders>
          </w:tcPr>
          <w:p w14:paraId="3E3ACA5E" w14:textId="48C578BF" w:rsidR="00D76267" w:rsidRPr="00CA23EC" w:rsidRDefault="00D76267" w:rsidP="00D76267">
            <w:r>
              <w:t>4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7072409A" w14:textId="7601DAE2" w:rsidR="00D76267" w:rsidRDefault="00D76267" w:rsidP="00D76267">
            <w:r>
              <w:t>Have Construction works commenced?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A254695" w14:textId="534821CE" w:rsidR="00D76267" w:rsidRPr="00D76267" w:rsidRDefault="00D76267" w:rsidP="00D76267">
            <w:p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Yes / No</w:t>
            </w:r>
          </w:p>
        </w:tc>
      </w:tr>
      <w:tr w:rsidR="00D76267" w:rsidRPr="00CA23EC" w14:paraId="6796079D" w14:textId="77777777" w:rsidTr="00D76267">
        <w:trPr>
          <w:trHeight w:val="256"/>
        </w:trPr>
        <w:tc>
          <w:tcPr>
            <w:tcW w:w="531" w:type="dxa"/>
            <w:tcBorders>
              <w:top w:val="single" w:sz="4" w:space="0" w:color="auto"/>
            </w:tcBorders>
          </w:tcPr>
          <w:p w14:paraId="66FACC7A" w14:textId="5AB610A0" w:rsidR="00D76267" w:rsidRPr="00CA23EC" w:rsidRDefault="00D76267" w:rsidP="00D76267">
            <w:r>
              <w:t>5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3E834295" w14:textId="136B5533" w:rsidR="00D76267" w:rsidRDefault="00D76267" w:rsidP="00D76267">
            <w:r>
              <w:t>Is funding required</w:t>
            </w:r>
            <w:r w:rsidRPr="00457A3A">
              <w:t xml:space="preserve"> </w:t>
            </w:r>
            <w:r>
              <w:t xml:space="preserve">in 25/26 </w:t>
            </w:r>
            <w:r w:rsidRPr="00457A3A">
              <w:t xml:space="preserve">to pay for works that will be undertaken in that </w:t>
            </w:r>
            <w:r>
              <w:t>25/26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C9E14F0" w14:textId="3923CB57" w:rsidR="00D76267" w:rsidRPr="00D76267" w:rsidRDefault="00D76267" w:rsidP="00D76267">
            <w:pPr>
              <w:rPr>
                <w:rStyle w:val="Strong"/>
                <w:b w:val="0"/>
                <w:bCs w:val="0"/>
              </w:rPr>
            </w:pPr>
            <w:r w:rsidRPr="00D76267">
              <w:rPr>
                <w:rStyle w:val="Strong"/>
                <w:b w:val="0"/>
                <w:bCs w:val="0"/>
              </w:rPr>
              <w:t>Yes / No</w:t>
            </w:r>
          </w:p>
        </w:tc>
      </w:tr>
      <w:tr w:rsidR="00D76267" w:rsidRPr="00CA23EC" w14:paraId="1B02E738" w14:textId="77777777" w:rsidTr="00D76267">
        <w:trPr>
          <w:trHeight w:val="256"/>
        </w:trPr>
        <w:tc>
          <w:tcPr>
            <w:tcW w:w="531" w:type="dxa"/>
            <w:tcBorders>
              <w:top w:val="single" w:sz="4" w:space="0" w:color="auto"/>
            </w:tcBorders>
          </w:tcPr>
          <w:p w14:paraId="5BB31469" w14:textId="3128D88E" w:rsidR="00D76267" w:rsidRPr="00CA23EC" w:rsidRDefault="00D76267" w:rsidP="00D76267">
            <w:pPr>
              <w:spacing w:after="200" w:line="276" w:lineRule="auto"/>
            </w:pPr>
            <w:r>
              <w:t>6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0022F304" w14:textId="18FE0E2D" w:rsidR="00D76267" w:rsidRPr="00CA23EC" w:rsidRDefault="00D76267" w:rsidP="00D76267">
            <w:r w:rsidRPr="00CA23EC">
              <w:t>Project status (as per end of year Infosum Report)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2749997" w14:textId="77777777" w:rsidR="00D76267" w:rsidRDefault="00D76267" w:rsidP="00D76267">
            <w:r w:rsidRPr="00CA23EC">
              <w:t xml:space="preserve">The project status must match the end of year (June) Infosum Report due to be completed by 30 June. </w:t>
            </w:r>
          </w:p>
          <w:p w14:paraId="57D17F06" w14:textId="37DCFA9B" w:rsidR="00D76267" w:rsidRPr="00CA23EC" w:rsidRDefault="00D76267" w:rsidP="00D76267">
            <w:pPr>
              <w:rPr>
                <w:rStyle w:val="Strong"/>
                <w:b w:val="0"/>
                <w:bCs w:val="0"/>
              </w:rPr>
            </w:pPr>
            <w:r>
              <w:t>(Options: Not Started, In Progress, Complete)</w:t>
            </w:r>
          </w:p>
        </w:tc>
      </w:tr>
      <w:tr w:rsidR="00D76267" w:rsidRPr="00CA23EC" w14:paraId="3CE6BE59" w14:textId="77777777" w:rsidTr="00D76267">
        <w:trPr>
          <w:trHeight w:val="256"/>
        </w:trPr>
        <w:tc>
          <w:tcPr>
            <w:tcW w:w="531" w:type="dxa"/>
            <w:tcBorders>
              <w:top w:val="single" w:sz="4" w:space="0" w:color="auto"/>
            </w:tcBorders>
          </w:tcPr>
          <w:p w14:paraId="13BF98C0" w14:textId="2641D0EF" w:rsidR="00D76267" w:rsidRPr="00CA23EC" w:rsidRDefault="00D76267" w:rsidP="00D76267">
            <w:pPr>
              <w:spacing w:after="200" w:line="276" w:lineRule="auto"/>
            </w:pPr>
            <w:r>
              <w:t>7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670BE3BF" w14:textId="77777777" w:rsidR="00D76267" w:rsidRPr="00CA23EC" w:rsidRDefault="00D76267" w:rsidP="00D76267">
            <w:pPr>
              <w:spacing w:after="200" w:line="276" w:lineRule="auto"/>
            </w:pPr>
            <w:r w:rsidRPr="00CA23EC">
              <w:t>Carry over request made by</w:t>
            </w:r>
          </w:p>
          <w:p w14:paraId="3853CAA1" w14:textId="228E6197" w:rsidR="00D76267" w:rsidRPr="00CA23EC" w:rsidRDefault="00D76267" w:rsidP="00D76267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19143E8" w14:textId="51EC6D4E" w:rsidR="00D76267" w:rsidRPr="00CA23EC" w:rsidRDefault="00D76267" w:rsidP="00D76267">
            <w:pPr>
              <w:rPr>
                <w:rStyle w:val="Strong"/>
                <w:b w:val="0"/>
                <w:bCs w:val="0"/>
              </w:rPr>
            </w:pPr>
            <w:r w:rsidRPr="00CA23EC">
              <w:t xml:space="preserve">It is the responsibility of the Project Manager </w:t>
            </w:r>
            <w:r>
              <w:t xml:space="preserve">or submitter </w:t>
            </w:r>
            <w:r w:rsidRPr="00CA23EC">
              <w:t>to ensure all required discussions have been undertaken with key project stakeholders, including the Service Manager, relating to the carry over and activities that will be affected.</w:t>
            </w:r>
          </w:p>
        </w:tc>
      </w:tr>
      <w:tr w:rsidR="00D76267" w:rsidRPr="00CA23EC" w14:paraId="0BCC2D90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2B50897" w14:textId="7FE5BBA2" w:rsidR="00D76267" w:rsidRPr="00CA23EC" w:rsidRDefault="00D76267" w:rsidP="00D76267">
            <w:pPr>
              <w:spacing w:after="200" w:line="276" w:lineRule="auto"/>
            </w:pPr>
            <w:r>
              <w:t>8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76172BEB" w14:textId="33D5FDEA" w:rsidR="00D76267" w:rsidRPr="00CA23EC" w:rsidRDefault="00D76267" w:rsidP="00D76267">
            <w:r w:rsidRPr="00CA23EC">
              <w:t>Carry over request submission date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1FCD6DF" w14:textId="337AC8AF" w:rsidR="00D76267" w:rsidRPr="00CA23EC" w:rsidRDefault="00D76267" w:rsidP="00D76267">
            <w:r w:rsidRPr="00CA23EC">
              <w:t>Enter the date the carry over request is being submitted.</w:t>
            </w:r>
          </w:p>
        </w:tc>
      </w:tr>
      <w:tr w:rsidR="00D76267" w:rsidRPr="00CA23EC" w14:paraId="386E4600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5AE4DAF" w14:textId="099B7F65" w:rsidR="00D76267" w:rsidRPr="00CA23EC" w:rsidRDefault="00D76267" w:rsidP="00D76267">
            <w:pPr>
              <w:spacing w:after="200" w:line="276" w:lineRule="auto"/>
            </w:pPr>
            <w:r w:rsidRPr="00CA23EC">
              <w:t>9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FEC6" w14:textId="6C3A59FC" w:rsidR="00D76267" w:rsidRPr="00CA23EC" w:rsidRDefault="00D76267" w:rsidP="00D76267">
            <w:pPr>
              <w:spacing w:after="200" w:line="276" w:lineRule="auto"/>
            </w:pPr>
            <w:r w:rsidRPr="00CA23EC">
              <w:t>Reason/s for carry over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95E9740" w14:textId="77777777" w:rsidR="00D76267" w:rsidRDefault="00D76267" w:rsidP="00D76267">
            <w:r>
              <w:t>Select one or more of the following reasons</w:t>
            </w:r>
          </w:p>
          <w:p w14:paraId="63A9EA34" w14:textId="6A67318C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Project funded in mid-year budget</w:t>
            </w:r>
          </w:p>
          <w:p w14:paraId="593EC94F" w14:textId="77777777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Delay due to Third Party Authority</w:t>
            </w:r>
          </w:p>
          <w:p w14:paraId="323A433A" w14:textId="1355C919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Delay due to internal resourcing</w:t>
            </w:r>
          </w:p>
          <w:p w14:paraId="729D8FFB" w14:textId="5CE2A45B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Community Sensitive</w:t>
            </w:r>
          </w:p>
          <w:p w14:paraId="41AC6BC3" w14:textId="77777777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Delay due to Project Scope / Requirements</w:t>
            </w:r>
          </w:p>
          <w:p w14:paraId="14B94F62" w14:textId="77777777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Project will be completed but payments not finalised in current Year</w:t>
            </w:r>
          </w:p>
          <w:p w14:paraId="69814DC0" w14:textId="77777777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t>Delay due to dependency on other projects</w:t>
            </w:r>
          </w:p>
          <w:p w14:paraId="6953F929" w14:textId="1901EB84" w:rsidR="00D76267" w:rsidRDefault="00D76267" w:rsidP="00D76267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Multi year</w:t>
            </w:r>
            <w:proofErr w:type="spellEnd"/>
            <w:r>
              <w:t xml:space="preserve"> project with insufficient funds in the next financial year</w:t>
            </w:r>
          </w:p>
          <w:p w14:paraId="6AC8E7B7" w14:textId="7739DE5A" w:rsidR="00D76267" w:rsidRPr="00CA23EC" w:rsidRDefault="00D76267" w:rsidP="00D76267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Other Reasons</w:t>
            </w:r>
          </w:p>
        </w:tc>
      </w:tr>
      <w:tr w:rsidR="00D76267" w:rsidRPr="00CA23EC" w14:paraId="0B245D65" w14:textId="77777777" w:rsidTr="00D76267">
        <w:trPr>
          <w:trHeight w:val="256"/>
        </w:trPr>
        <w:tc>
          <w:tcPr>
            <w:tcW w:w="531" w:type="dxa"/>
            <w:tcBorders>
              <w:top w:val="single" w:sz="4" w:space="0" w:color="auto"/>
            </w:tcBorders>
          </w:tcPr>
          <w:p w14:paraId="0B3C9FD7" w14:textId="3F983771" w:rsidR="00D76267" w:rsidRPr="00CA23EC" w:rsidRDefault="00D76267" w:rsidP="00D76267">
            <w:pPr>
              <w:spacing w:after="200" w:line="276" w:lineRule="auto"/>
            </w:pPr>
            <w:r>
              <w:lastRenderedPageBreak/>
              <w:t>7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2FCCA8BD" w14:textId="471E088A" w:rsidR="00D76267" w:rsidRPr="00CA23EC" w:rsidRDefault="00D76267" w:rsidP="00D76267">
            <w:pPr>
              <w:spacing w:after="200" w:line="276" w:lineRule="auto"/>
            </w:pPr>
            <w:r w:rsidRPr="00CA23EC">
              <w:t>Revised estimated practical completion date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97225E3" w14:textId="663A7657" w:rsidR="00D76267" w:rsidRPr="00CA23EC" w:rsidRDefault="00D76267" w:rsidP="00D76267">
            <w:pPr>
              <w:rPr>
                <w:rStyle w:val="Strong"/>
                <w:b w:val="0"/>
                <w:bCs w:val="0"/>
              </w:rPr>
            </w:pPr>
            <w:r w:rsidRPr="00CA23EC">
              <w:t>All capital carry overs are expected to be completed by December of the following financial year expect for exceptional or approved circumstances.</w:t>
            </w:r>
          </w:p>
        </w:tc>
      </w:tr>
      <w:tr w:rsidR="00D76267" w:rsidRPr="00CA23EC" w14:paraId="469EFEC4" w14:textId="77777777" w:rsidTr="00D76267">
        <w:trPr>
          <w:trHeight w:val="602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197F0A7" w14:textId="372E0641" w:rsidR="00D76267" w:rsidRPr="00CA23EC" w:rsidRDefault="00D76267" w:rsidP="00D76267">
            <w:pPr>
              <w:spacing w:after="200" w:line="276" w:lineRule="auto"/>
            </w:pPr>
            <w:r>
              <w:t>8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7CF7FF0C" w14:textId="1E65EC91" w:rsidR="00D76267" w:rsidRPr="00CA23EC" w:rsidRDefault="00D76267" w:rsidP="00D76267">
            <w:r w:rsidRPr="00CA23EC">
              <w:t>When is the carried over amount expected to be fully expended (for financial phasing)?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5B11C7F" w14:textId="482D1DAC" w:rsidR="00D76267" w:rsidRPr="00CA23EC" w:rsidRDefault="00D76267" w:rsidP="00D76267">
            <w:r w:rsidRPr="00CA23EC">
              <w:t>Select the month the approved budget will be fully expended. This field will assist financial phasing.</w:t>
            </w:r>
          </w:p>
        </w:tc>
      </w:tr>
      <w:tr w:rsidR="00D76267" w:rsidRPr="00CA23EC" w14:paraId="13A824F8" w14:textId="77777777" w:rsidTr="00D76267">
        <w:tc>
          <w:tcPr>
            <w:tcW w:w="531" w:type="dxa"/>
            <w:tcBorders>
              <w:top w:val="single" w:sz="4" w:space="0" w:color="auto"/>
            </w:tcBorders>
          </w:tcPr>
          <w:p w14:paraId="64333B05" w14:textId="40CE6796" w:rsidR="00D76267" w:rsidRPr="00CA23EC" w:rsidRDefault="00D76267" w:rsidP="00D76267">
            <w:r w:rsidRPr="00CA23EC">
              <w:t>9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14:paraId="1C6C220F" w14:textId="532AD698" w:rsidR="00D76267" w:rsidRPr="00CA23EC" w:rsidRDefault="00D76267" w:rsidP="00D76267">
            <w:r w:rsidRPr="00CA23EC">
              <w:t>Is the proposed carry over an amount that has already been carried over, and if so, how many times?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F5965EE" w14:textId="2D77777C" w:rsidR="00D76267" w:rsidRPr="00CA23EC" w:rsidRDefault="00D76267" w:rsidP="00D76267">
            <w:pPr>
              <w:rPr>
                <w:color w:val="FF0000"/>
              </w:rPr>
            </w:pPr>
            <w:r w:rsidRPr="00CA23EC">
              <w:t xml:space="preserve">Select No previous carryover, </w:t>
            </w:r>
            <w:proofErr w:type="gramStart"/>
            <w:r w:rsidRPr="00CA23EC">
              <w:t>Yes</w:t>
            </w:r>
            <w:proofErr w:type="gramEnd"/>
            <w:r w:rsidRPr="00CA23EC">
              <w:t xml:space="preserve"> (once), Yes (twice) or Yes (three or more times).</w:t>
            </w:r>
          </w:p>
        </w:tc>
      </w:tr>
      <w:tr w:rsidR="00D76267" w:rsidRPr="00CA23EC" w14:paraId="13325123" w14:textId="77777777" w:rsidTr="00D76267">
        <w:tc>
          <w:tcPr>
            <w:tcW w:w="531" w:type="dxa"/>
          </w:tcPr>
          <w:p w14:paraId="35BC885B" w14:textId="40413E94" w:rsidR="00D76267" w:rsidRPr="00CA23EC" w:rsidRDefault="00D76267" w:rsidP="00D76267">
            <w:r w:rsidRPr="00CA23EC">
              <w:t>10</w:t>
            </w:r>
          </w:p>
        </w:tc>
        <w:tc>
          <w:tcPr>
            <w:tcW w:w="4289" w:type="dxa"/>
          </w:tcPr>
          <w:p w14:paraId="1CC7E520" w14:textId="6F86CF91" w:rsidR="00D76267" w:rsidRPr="00CA23EC" w:rsidRDefault="00D76267" w:rsidP="00D76267">
            <w:r w:rsidRPr="00CA23EC">
              <w:t>Amount of carry over request</w:t>
            </w:r>
          </w:p>
        </w:tc>
        <w:tc>
          <w:tcPr>
            <w:tcW w:w="4961" w:type="dxa"/>
          </w:tcPr>
          <w:p w14:paraId="3BADBCD7" w14:textId="0E16B4DE" w:rsidR="00D76267" w:rsidRPr="00CA23EC" w:rsidRDefault="00D76267" w:rsidP="00D76267">
            <w:r>
              <w:t xml:space="preserve">Put in the specific amount requested to be carried over </w:t>
            </w:r>
            <w:proofErr w:type="gramStart"/>
            <w:r>
              <w:t>taking into account</w:t>
            </w:r>
            <w:proofErr w:type="gramEnd"/>
            <w:r>
              <w:t xml:space="preserve"> known commitments and other costs expected.</w:t>
            </w:r>
          </w:p>
        </w:tc>
      </w:tr>
      <w:tr w:rsidR="00D76267" w:rsidRPr="00CA23EC" w14:paraId="735E7808" w14:textId="77777777" w:rsidTr="00D76267">
        <w:tc>
          <w:tcPr>
            <w:tcW w:w="531" w:type="dxa"/>
          </w:tcPr>
          <w:p w14:paraId="1CE06CF2" w14:textId="4F7148DC" w:rsidR="00D76267" w:rsidRPr="00CA23EC" w:rsidRDefault="00D76267" w:rsidP="00D76267">
            <w:pPr>
              <w:spacing w:after="200" w:line="276" w:lineRule="auto"/>
            </w:pPr>
            <w:r w:rsidRPr="00CA23EC">
              <w:t>11</w:t>
            </w:r>
          </w:p>
        </w:tc>
        <w:tc>
          <w:tcPr>
            <w:tcW w:w="4289" w:type="dxa"/>
          </w:tcPr>
          <w:p w14:paraId="68C03BDB" w14:textId="06D51E51" w:rsidR="00D76267" w:rsidRPr="00CA23EC" w:rsidRDefault="00D76267" w:rsidP="00D76267">
            <w:r>
              <w:t>Total budget available for carryover</w:t>
            </w:r>
          </w:p>
        </w:tc>
        <w:tc>
          <w:tcPr>
            <w:tcW w:w="4961" w:type="dxa"/>
          </w:tcPr>
          <w:p w14:paraId="31C52663" w14:textId="7C8EC18C" w:rsidR="00D76267" w:rsidRPr="00CA23EC" w:rsidRDefault="00D76267" w:rsidP="00D76267">
            <w:r>
              <w:t>Enter the total budget amount available for carryover</w:t>
            </w:r>
          </w:p>
        </w:tc>
      </w:tr>
      <w:tr w:rsidR="00D76267" w:rsidRPr="00CA23EC" w14:paraId="6F8A6530" w14:textId="77777777" w:rsidTr="00D76267">
        <w:tc>
          <w:tcPr>
            <w:tcW w:w="531" w:type="dxa"/>
          </w:tcPr>
          <w:p w14:paraId="39ACDFF5" w14:textId="64C24593" w:rsidR="00D76267" w:rsidRPr="00CA23EC" w:rsidRDefault="00D76267" w:rsidP="00D76267">
            <w:pPr>
              <w:spacing w:after="200" w:line="276" w:lineRule="auto"/>
            </w:pPr>
            <w:r w:rsidRPr="00CA23EC">
              <w:t>12</w:t>
            </w:r>
          </w:p>
        </w:tc>
        <w:tc>
          <w:tcPr>
            <w:tcW w:w="4289" w:type="dxa"/>
          </w:tcPr>
          <w:p w14:paraId="381879FE" w14:textId="18A373A1" w:rsidR="00D76267" w:rsidRPr="00CA23EC" w:rsidRDefault="00D76267" w:rsidP="00D76267">
            <w:r w:rsidRPr="00CA23EC">
              <w:t xml:space="preserve">Expenditure account string (XXXX </w:t>
            </w:r>
            <w:proofErr w:type="spellStart"/>
            <w:r w:rsidRPr="00CA23EC">
              <w:t>XXXX</w:t>
            </w:r>
            <w:proofErr w:type="spellEnd"/>
            <w:r w:rsidRPr="00CA23EC">
              <w:t xml:space="preserve"> XXXX)</w:t>
            </w:r>
          </w:p>
        </w:tc>
        <w:tc>
          <w:tcPr>
            <w:tcW w:w="4961" w:type="dxa"/>
          </w:tcPr>
          <w:p w14:paraId="1E0CE3C3" w14:textId="082B56DF" w:rsidR="00D76267" w:rsidRPr="00CA23EC" w:rsidRDefault="00D76267" w:rsidP="00D76267">
            <w:r w:rsidRPr="00CA23EC">
              <w:t xml:space="preserve">Enter the full account number in the following format XXXX </w:t>
            </w:r>
            <w:proofErr w:type="spellStart"/>
            <w:r w:rsidRPr="00CA23EC">
              <w:t>XXXX</w:t>
            </w:r>
            <w:proofErr w:type="spellEnd"/>
            <w:r w:rsidRPr="00CA23EC">
              <w:t xml:space="preserve"> </w:t>
            </w:r>
            <w:proofErr w:type="spellStart"/>
            <w:r w:rsidRPr="00CA23EC">
              <w:t>XXXX</w:t>
            </w:r>
            <w:proofErr w:type="spellEnd"/>
          </w:p>
        </w:tc>
      </w:tr>
      <w:tr w:rsidR="00D76267" w:rsidRPr="00CA23EC" w14:paraId="055EA643" w14:textId="77777777" w:rsidTr="00D76267">
        <w:tc>
          <w:tcPr>
            <w:tcW w:w="531" w:type="dxa"/>
          </w:tcPr>
          <w:p w14:paraId="18CC65B3" w14:textId="2AC8ED5E" w:rsidR="00D76267" w:rsidRPr="00CA23EC" w:rsidRDefault="00D76267" w:rsidP="00D76267">
            <w:pPr>
              <w:spacing w:after="200" w:line="276" w:lineRule="auto"/>
            </w:pPr>
            <w:r w:rsidRPr="00CA23EC">
              <w:t>13</w:t>
            </w:r>
          </w:p>
        </w:tc>
        <w:tc>
          <w:tcPr>
            <w:tcW w:w="4289" w:type="dxa"/>
          </w:tcPr>
          <w:p w14:paraId="74664523" w14:textId="564383D7" w:rsidR="00D76267" w:rsidRPr="00CA23EC" w:rsidRDefault="00D76267" w:rsidP="00D76267">
            <w:r w:rsidRPr="00CA23EC">
              <w:t>Detailed summary of why the project will be delayed or not delivered and why it should be carried forward to the next financial year</w:t>
            </w:r>
          </w:p>
        </w:tc>
        <w:tc>
          <w:tcPr>
            <w:tcW w:w="4961" w:type="dxa"/>
          </w:tcPr>
          <w:p w14:paraId="12774A00" w14:textId="25D02EA2" w:rsidR="00D76267" w:rsidRPr="00CA23EC" w:rsidRDefault="00D76267" w:rsidP="00D76267">
            <w:r w:rsidRPr="00CA23EC">
              <w:t>Provide a detailed explanation of the current and upcoming project activities, and estimated timeframes of completion, reason/s for not being delivered by June 30, and why the project requires a carry over. This will be reviewed by the SASC, ET and Council.</w:t>
            </w:r>
          </w:p>
        </w:tc>
      </w:tr>
      <w:tr w:rsidR="00D76267" w:rsidRPr="00CA23EC" w14:paraId="73C94EA6" w14:textId="77777777" w:rsidTr="00D76267">
        <w:tc>
          <w:tcPr>
            <w:tcW w:w="531" w:type="dxa"/>
          </w:tcPr>
          <w:p w14:paraId="26924858" w14:textId="1093EE5A" w:rsidR="00D76267" w:rsidRPr="00CA23EC" w:rsidRDefault="00D76267" w:rsidP="00D76267">
            <w:r w:rsidRPr="00CA23EC">
              <w:t>1</w:t>
            </w:r>
            <w:r>
              <w:t>4</w:t>
            </w:r>
          </w:p>
        </w:tc>
        <w:tc>
          <w:tcPr>
            <w:tcW w:w="4289" w:type="dxa"/>
          </w:tcPr>
          <w:p w14:paraId="23CE3EE3" w14:textId="7499E99A" w:rsidR="00D76267" w:rsidRPr="00CA23EC" w:rsidRDefault="00D76267" w:rsidP="00D76267">
            <w:r w:rsidRPr="00CA23EC">
              <w:t>Does your carry over request relate to grant funding?</w:t>
            </w:r>
          </w:p>
          <w:p w14:paraId="54EE2CA3" w14:textId="54C6B236" w:rsidR="00D76267" w:rsidRPr="00CA23EC" w:rsidRDefault="00D76267" w:rsidP="00D76267">
            <w:pPr>
              <w:spacing w:after="120"/>
              <w:rPr>
                <w:b/>
                <w:bCs/>
              </w:rPr>
            </w:pPr>
            <w:r w:rsidRPr="00CA23EC">
              <w:rPr>
                <w:b/>
                <w:bCs/>
              </w:rPr>
              <w:t xml:space="preserve">If </w:t>
            </w:r>
            <w:proofErr w:type="gramStart"/>
            <w:r w:rsidRPr="00CA23EC">
              <w:rPr>
                <w:b/>
                <w:bCs/>
              </w:rPr>
              <w:t>Yes</w:t>
            </w:r>
            <w:proofErr w:type="gramEnd"/>
            <w:r w:rsidRPr="00CA23EC">
              <w:rPr>
                <w:b/>
                <w:bCs/>
              </w:rPr>
              <w:t>, complete the remaining questions</w:t>
            </w:r>
          </w:p>
        </w:tc>
        <w:tc>
          <w:tcPr>
            <w:tcW w:w="4961" w:type="dxa"/>
          </w:tcPr>
          <w:p w14:paraId="5B15F0F2" w14:textId="58FCDFDF" w:rsidR="00D76267" w:rsidRPr="00CA23EC" w:rsidRDefault="00D76267" w:rsidP="00D76267">
            <w:r w:rsidRPr="00CA23EC">
              <w:t xml:space="preserve">Select No, </w:t>
            </w:r>
            <w:proofErr w:type="gramStart"/>
            <w:r w:rsidRPr="00CA23EC">
              <w:t>Yes</w:t>
            </w:r>
            <w:proofErr w:type="gramEnd"/>
            <w:r w:rsidRPr="00CA23EC">
              <w:t xml:space="preserve"> (partly grant funded) or Yes (fully grant funded).</w:t>
            </w:r>
          </w:p>
        </w:tc>
      </w:tr>
      <w:tr w:rsidR="00D76267" w:rsidRPr="00CA23EC" w14:paraId="29646FF7" w14:textId="77777777" w:rsidTr="00D76267">
        <w:tc>
          <w:tcPr>
            <w:tcW w:w="531" w:type="dxa"/>
          </w:tcPr>
          <w:p w14:paraId="0CDB353D" w14:textId="228A438E" w:rsidR="00D76267" w:rsidRPr="00CA23EC" w:rsidRDefault="00D76267" w:rsidP="00D76267">
            <w:r w:rsidRPr="00CA23EC">
              <w:t>1</w:t>
            </w:r>
            <w:r>
              <w:t>5</w:t>
            </w:r>
          </w:p>
        </w:tc>
        <w:tc>
          <w:tcPr>
            <w:tcW w:w="4289" w:type="dxa"/>
          </w:tcPr>
          <w:p w14:paraId="50960D3F" w14:textId="39475245" w:rsidR="00D76267" w:rsidRPr="00CA23EC" w:rsidRDefault="00D76267" w:rsidP="00D76267">
            <w:pPr>
              <w:rPr>
                <w:iCs/>
              </w:rPr>
            </w:pPr>
            <w:r w:rsidRPr="00CA23EC">
              <w:rPr>
                <w:iCs/>
              </w:rPr>
              <w:t>Did the grant funding arrive in the current financial year but is for future years?</w:t>
            </w:r>
          </w:p>
        </w:tc>
        <w:tc>
          <w:tcPr>
            <w:tcW w:w="4961" w:type="dxa"/>
          </w:tcPr>
          <w:p w14:paraId="02AC5C7A" w14:textId="46D3206B" w:rsidR="00D76267" w:rsidRPr="00CA23EC" w:rsidRDefault="00D76267" w:rsidP="00D76267">
            <w:r w:rsidRPr="00CA23EC">
              <w:t>Select No or Yes</w:t>
            </w:r>
          </w:p>
        </w:tc>
      </w:tr>
      <w:tr w:rsidR="00D76267" w:rsidRPr="00CA23EC" w14:paraId="0C4087EB" w14:textId="77777777" w:rsidTr="00D76267">
        <w:tc>
          <w:tcPr>
            <w:tcW w:w="531" w:type="dxa"/>
          </w:tcPr>
          <w:p w14:paraId="0D2820B1" w14:textId="19FF1C6D" w:rsidR="00D76267" w:rsidRPr="00CA23EC" w:rsidRDefault="00D76267" w:rsidP="00D76267">
            <w:r>
              <w:t>16</w:t>
            </w:r>
          </w:p>
        </w:tc>
        <w:tc>
          <w:tcPr>
            <w:tcW w:w="4289" w:type="dxa"/>
          </w:tcPr>
          <w:p w14:paraId="577AD521" w14:textId="0B851613" w:rsidR="00D76267" w:rsidRPr="00CA23EC" w:rsidRDefault="00D76267" w:rsidP="00D76267">
            <w:r w:rsidRPr="00CA23EC">
              <w:t>If the grant is not fully expended, is there an obligation to refund the unspent grant?</w:t>
            </w:r>
          </w:p>
        </w:tc>
        <w:tc>
          <w:tcPr>
            <w:tcW w:w="4961" w:type="dxa"/>
          </w:tcPr>
          <w:p w14:paraId="617CCFE6" w14:textId="1AB3ADCC" w:rsidR="00D76267" w:rsidRPr="00CA23EC" w:rsidRDefault="00D76267" w:rsidP="00D76267">
            <w:r w:rsidRPr="00CA23EC">
              <w:t>Select No or Yes</w:t>
            </w:r>
          </w:p>
        </w:tc>
      </w:tr>
      <w:tr w:rsidR="00D76267" w:rsidRPr="00CA23EC" w14:paraId="2A57B3A5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FBD4114" w14:textId="2FE60B2B" w:rsidR="00D76267" w:rsidRPr="00CA23EC" w:rsidRDefault="00D76267" w:rsidP="00D76267">
            <w:r>
              <w:t>17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3A7663E6" w14:textId="06466EAF" w:rsidR="00D76267" w:rsidRPr="00CA23EC" w:rsidRDefault="00D76267" w:rsidP="00D76267">
            <w:r w:rsidRPr="00CA23EC">
              <w:t>Are there any grant reporting or acquittal requirements?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AE33AE8" w14:textId="693604B3" w:rsidR="00D76267" w:rsidRPr="00CA23EC" w:rsidRDefault="00D76267" w:rsidP="00D76267">
            <w:r w:rsidRPr="00CA23EC">
              <w:t>Select No or Yes</w:t>
            </w:r>
          </w:p>
        </w:tc>
      </w:tr>
      <w:tr w:rsidR="00D76267" w:rsidRPr="00CA23EC" w14:paraId="71F9431C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BCC398" w14:textId="78F8ADA7" w:rsidR="00D76267" w:rsidRPr="00CA23EC" w:rsidRDefault="00D76267" w:rsidP="00D76267">
            <w:r>
              <w:t>18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56A86AB8" w14:textId="599C0B99" w:rsidR="00D76267" w:rsidRPr="00CA23EC" w:rsidRDefault="00D76267" w:rsidP="00D76267">
            <w:r w:rsidRPr="00CA23EC">
              <w:t>Who did Council receive the grant funding from?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6130025" w14:textId="78256059" w:rsidR="00D76267" w:rsidRPr="00CA23EC" w:rsidRDefault="00D76267" w:rsidP="00D76267">
            <w:r w:rsidRPr="00CA23EC">
              <w:t>Enter the full name of the organisation the grant was received from.</w:t>
            </w:r>
          </w:p>
        </w:tc>
      </w:tr>
      <w:tr w:rsidR="00D76267" w:rsidRPr="00CA23EC" w14:paraId="104C5E1A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F2375B6" w14:textId="0C17FF54" w:rsidR="00D76267" w:rsidRPr="00CA23EC" w:rsidRDefault="00D76267" w:rsidP="00D76267">
            <w:r>
              <w:t>19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6E67C0B9" w14:textId="4E422A3D" w:rsidR="00D76267" w:rsidRPr="00CA23EC" w:rsidRDefault="00D76267" w:rsidP="00D76267">
            <w:r w:rsidRPr="00CA23EC">
              <w:t>What subaccount was the grant funding recorded in?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B713008" w14:textId="510C010B" w:rsidR="00D76267" w:rsidRPr="00CA23EC" w:rsidRDefault="00D76267" w:rsidP="00D76267">
            <w:r w:rsidRPr="00CA23EC">
              <w:t>Enter the four-digit subaccount XXXX</w:t>
            </w:r>
          </w:p>
        </w:tc>
      </w:tr>
      <w:tr w:rsidR="00D76267" w:rsidRPr="00CA23EC" w14:paraId="6B6CD895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99951AE" w14:textId="62D4CB03" w:rsidR="00D76267" w:rsidRPr="00CA23EC" w:rsidRDefault="00D76267" w:rsidP="00D76267">
            <w:r>
              <w:t>20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09DF6D03" w14:textId="5CAB86E5" w:rsidR="00D76267" w:rsidRPr="00CA23EC" w:rsidRDefault="00D76267" w:rsidP="00D76267">
            <w:r w:rsidRPr="00CA23EC">
              <w:t>Grant funding amount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B65CCC0" w14:textId="76354508" w:rsidR="00D76267" w:rsidRPr="00CA23EC" w:rsidRDefault="00D76267" w:rsidP="00D76267">
            <w:pPr>
              <w:rPr>
                <w:i/>
                <w:iCs/>
              </w:rPr>
            </w:pPr>
            <w:r w:rsidRPr="00CA23EC">
              <w:t>Enter the budget carry over amount requested including any unspent commitments.</w:t>
            </w:r>
          </w:p>
        </w:tc>
      </w:tr>
      <w:tr w:rsidR="00D76267" w:rsidRPr="00CA23EC" w14:paraId="4F8D9EF6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27C8AF5" w14:textId="12506357" w:rsidR="00D76267" w:rsidRPr="00CA23EC" w:rsidRDefault="00D76267" w:rsidP="00D76267">
            <w:r w:rsidRPr="00CA23EC">
              <w:t>2</w:t>
            </w:r>
            <w:r>
              <w:t>1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7EEB8762" w14:textId="4C84A2B5" w:rsidR="00D76267" w:rsidRPr="00CA23EC" w:rsidRDefault="00D76267" w:rsidP="00D76267">
            <w:r w:rsidRPr="00CA23EC">
              <w:t>Are there any grant funding agreements, letters or supporting documents attached to this carry over request?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AB269D9" w14:textId="77777777" w:rsidR="00D76267" w:rsidRPr="00CA23EC" w:rsidRDefault="00D76267" w:rsidP="00D76267">
            <w:r w:rsidRPr="00CA23EC">
              <w:t>Select No or Yes.</w:t>
            </w:r>
          </w:p>
          <w:p w14:paraId="2CB5A527" w14:textId="331D8FCD" w:rsidR="00D76267" w:rsidRPr="00CA23EC" w:rsidRDefault="00D76267" w:rsidP="00D76267">
            <w:r w:rsidRPr="00CA23EC">
              <w:t xml:space="preserve">If </w:t>
            </w:r>
            <w:proofErr w:type="gramStart"/>
            <w:r w:rsidRPr="00CA23EC">
              <w:t>Yes</w:t>
            </w:r>
            <w:proofErr w:type="gramEnd"/>
            <w:r w:rsidRPr="00CA23EC">
              <w:t>, click the ‘Attach Document’ tab at the top of the form, click ‘Add’ click ‘Objective Link’ from the dropdown menu, type the Objective Link (format: A1234567) then click ‘Add’. Note that this will be requested from Finance if not provided.</w:t>
            </w:r>
          </w:p>
        </w:tc>
      </w:tr>
      <w:tr w:rsidR="00D76267" w:rsidRPr="00CA23EC" w14:paraId="266B6609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7BA67CD" w14:textId="5DF40C8E" w:rsidR="00D76267" w:rsidRPr="00CA23EC" w:rsidRDefault="00D76267" w:rsidP="00D76267">
            <w:r w:rsidRPr="00CA23EC">
              <w:t>2</w:t>
            </w:r>
            <w:r>
              <w:t>2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552CF465" w14:textId="681DA9FC" w:rsidR="00D76267" w:rsidRPr="00CA23EC" w:rsidRDefault="00D76267" w:rsidP="00D76267">
            <w:r w:rsidRPr="00CA23EC">
              <w:t>Other grant funding details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92047B3" w14:textId="2EAF5379" w:rsidR="00D76267" w:rsidRPr="00CA23EC" w:rsidRDefault="00D76267" w:rsidP="00D76267">
            <w:r w:rsidRPr="00CA23EC">
              <w:t>Enter any other details relating to the grant funding, correspondence/agreements made etc.</w:t>
            </w:r>
          </w:p>
        </w:tc>
      </w:tr>
      <w:tr w:rsidR="00D76267" w:rsidRPr="00CA23EC" w14:paraId="4D50153D" w14:textId="77777777" w:rsidTr="00D76267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EAEC1EA" w14:textId="7B4AAF0E" w:rsidR="00D76267" w:rsidRPr="00CA23EC" w:rsidRDefault="00D76267" w:rsidP="00D76267">
            <w:r>
              <w:t>23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120FFB90" w14:textId="77777777" w:rsidR="00D76267" w:rsidRPr="00CA23EC" w:rsidRDefault="00D76267" w:rsidP="00D76267">
            <w:pPr>
              <w:spacing w:after="200" w:line="276" w:lineRule="auto"/>
              <w:rPr>
                <w:color w:val="FF0000"/>
              </w:rPr>
            </w:pPr>
            <w:r w:rsidRPr="00CA23EC">
              <w:t>This carry over request has been discussed and approved to be submitted by</w:t>
            </w:r>
          </w:p>
          <w:p w14:paraId="3151EB13" w14:textId="77777777" w:rsidR="00D76267" w:rsidRPr="00CA23EC" w:rsidRDefault="00D76267" w:rsidP="00D76267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EB4132B" w14:textId="0EFA6D7E" w:rsidR="00D76267" w:rsidRPr="00CA23EC" w:rsidRDefault="00D76267" w:rsidP="00D76267">
            <w:r w:rsidRPr="00CA23EC">
              <w:t xml:space="preserve">Approval in principle from </w:t>
            </w:r>
            <w:r>
              <w:t xml:space="preserve">the Service </w:t>
            </w:r>
            <w:proofErr w:type="gramStart"/>
            <w:r>
              <w:t xml:space="preserve">Manager, </w:t>
            </w:r>
            <w:r w:rsidRPr="00CA23EC">
              <w:t xml:space="preserve"> departmental</w:t>
            </w:r>
            <w:proofErr w:type="gramEnd"/>
            <w:r w:rsidRPr="00CA23EC">
              <w:t xml:space="preserve"> Team Leader, Coordinator or Manager is the responsibility of the Project Manager to obtain prior to submitting a </w:t>
            </w:r>
            <w:proofErr w:type="spellStart"/>
            <w:r w:rsidRPr="00CA23EC">
              <w:t>carry over</w:t>
            </w:r>
            <w:proofErr w:type="spellEnd"/>
            <w:r w:rsidRPr="00CA23EC">
              <w:t xml:space="preserve"> request to ensure ET have been briefed accordingly before the Amended Budget review. </w:t>
            </w:r>
          </w:p>
        </w:tc>
      </w:tr>
      <w:bookmarkEnd w:id="6"/>
    </w:tbl>
    <w:p w14:paraId="2FD1C580" w14:textId="44DB9E38" w:rsidR="00A2127A" w:rsidRPr="00A2127A" w:rsidRDefault="00A2127A" w:rsidP="00A2127A">
      <w:pPr>
        <w:tabs>
          <w:tab w:val="left" w:pos="3070"/>
        </w:tabs>
      </w:pPr>
    </w:p>
    <w:sectPr w:rsidR="00A2127A" w:rsidRPr="00A2127A" w:rsidSect="00795675">
      <w:footerReference w:type="default" r:id="rId19"/>
      <w:pgSz w:w="11906" w:h="16838"/>
      <w:pgMar w:top="1440" w:right="1440" w:bottom="851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3D03" w14:textId="77777777" w:rsidR="001E05D3" w:rsidRDefault="001E05D3" w:rsidP="00BF7EBE">
      <w:r>
        <w:separator/>
      </w:r>
    </w:p>
  </w:endnote>
  <w:endnote w:type="continuationSeparator" w:id="0">
    <w:p w14:paraId="2F270A96" w14:textId="77777777" w:rsidR="001E05D3" w:rsidRDefault="001E05D3" w:rsidP="00BF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6FD3" w14:textId="426C4E63" w:rsidR="000A32A3" w:rsidRPr="00020E55" w:rsidRDefault="000A32A3">
    <w:pPr>
      <w:pStyle w:val="Footer"/>
      <w:rPr>
        <w:sz w:val="20"/>
        <w:szCs w:val="20"/>
      </w:rPr>
    </w:pPr>
    <w:r w:rsidRPr="00020E55">
      <w:rPr>
        <w:sz w:val="20"/>
        <w:szCs w:val="20"/>
      </w:rPr>
      <w:t>Capital Bud</w:t>
    </w:r>
    <w:r>
      <w:rPr>
        <w:sz w:val="20"/>
        <w:szCs w:val="20"/>
      </w:rPr>
      <w:t>get Carry</w:t>
    </w:r>
    <w:r w:rsidR="00E72D05">
      <w:rPr>
        <w:sz w:val="20"/>
        <w:szCs w:val="20"/>
      </w:rPr>
      <w:t xml:space="preserve"> O</w:t>
    </w:r>
    <w:r>
      <w:rPr>
        <w:sz w:val="20"/>
        <w:szCs w:val="20"/>
      </w:rPr>
      <w:t>ver Request Guide 20</w:t>
    </w:r>
    <w:r w:rsidR="00B43B64">
      <w:rPr>
        <w:sz w:val="20"/>
        <w:szCs w:val="20"/>
      </w:rPr>
      <w:t>2</w:t>
    </w:r>
    <w:r w:rsidR="00672C2A">
      <w:rPr>
        <w:sz w:val="20"/>
        <w:szCs w:val="20"/>
      </w:rPr>
      <w:t>5</w:t>
    </w:r>
    <w:r w:rsidR="00B43B64">
      <w:rPr>
        <w:sz w:val="20"/>
        <w:szCs w:val="20"/>
      </w:rPr>
      <w:t>-2</w:t>
    </w:r>
    <w:r w:rsidR="00672C2A">
      <w:rPr>
        <w:sz w:val="20"/>
        <w:szCs w:val="20"/>
      </w:rPr>
      <w:t>6</w:t>
    </w:r>
    <w:r w:rsidRPr="00020E55">
      <w:rPr>
        <w:sz w:val="20"/>
        <w:szCs w:val="20"/>
      </w:rPr>
      <w:tab/>
    </w:r>
    <w:r w:rsidRPr="00020E55">
      <w:rPr>
        <w:sz w:val="20"/>
        <w:szCs w:val="20"/>
      </w:rPr>
      <w:tab/>
      <w:t xml:space="preserve">Page </w:t>
    </w:r>
    <w:r w:rsidRPr="00020E55">
      <w:rPr>
        <w:sz w:val="20"/>
        <w:szCs w:val="20"/>
      </w:rPr>
      <w:fldChar w:fldCharType="begin"/>
    </w:r>
    <w:r w:rsidRPr="00020E55">
      <w:rPr>
        <w:sz w:val="20"/>
        <w:szCs w:val="20"/>
      </w:rPr>
      <w:instrText xml:space="preserve"> PAGE   \* MERGEFORMAT </w:instrText>
    </w:r>
    <w:r w:rsidRPr="00020E55">
      <w:rPr>
        <w:sz w:val="20"/>
        <w:szCs w:val="20"/>
      </w:rPr>
      <w:fldChar w:fldCharType="separate"/>
    </w:r>
    <w:r w:rsidR="00E00CB4">
      <w:rPr>
        <w:noProof/>
        <w:sz w:val="20"/>
        <w:szCs w:val="20"/>
      </w:rPr>
      <w:t>7</w:t>
    </w:r>
    <w:r w:rsidRPr="00020E5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7200" w14:textId="77777777" w:rsidR="001E05D3" w:rsidRDefault="001E05D3" w:rsidP="00BF7EBE">
      <w:r>
        <w:separator/>
      </w:r>
    </w:p>
  </w:footnote>
  <w:footnote w:type="continuationSeparator" w:id="0">
    <w:p w14:paraId="2B1225A3" w14:textId="77777777" w:rsidR="001E05D3" w:rsidRDefault="001E05D3" w:rsidP="00BF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5C"/>
    <w:multiLevelType w:val="hybridMultilevel"/>
    <w:tmpl w:val="82B270C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429"/>
    <w:multiLevelType w:val="hybridMultilevel"/>
    <w:tmpl w:val="600C2EF0"/>
    <w:lvl w:ilvl="0" w:tplc="9A1820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EA1"/>
    <w:multiLevelType w:val="multilevel"/>
    <w:tmpl w:val="05B669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D820CB"/>
    <w:multiLevelType w:val="multilevel"/>
    <w:tmpl w:val="66CE85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6902AC"/>
    <w:multiLevelType w:val="hybridMultilevel"/>
    <w:tmpl w:val="490232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1E71"/>
    <w:multiLevelType w:val="hybridMultilevel"/>
    <w:tmpl w:val="0D7A739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6428A7"/>
    <w:multiLevelType w:val="hybridMultilevel"/>
    <w:tmpl w:val="1EF27B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1007"/>
    <w:multiLevelType w:val="hybridMultilevel"/>
    <w:tmpl w:val="5502C7A6"/>
    <w:lvl w:ilvl="0" w:tplc="5D3AE4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156D6"/>
    <w:multiLevelType w:val="hybridMultilevel"/>
    <w:tmpl w:val="6AB40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95A7D"/>
    <w:multiLevelType w:val="hybridMultilevel"/>
    <w:tmpl w:val="8002741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3134"/>
    <w:multiLevelType w:val="hybridMultilevel"/>
    <w:tmpl w:val="6BC254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EE8"/>
    <w:multiLevelType w:val="hybridMultilevel"/>
    <w:tmpl w:val="7E343082"/>
    <w:lvl w:ilvl="0" w:tplc="3304A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768B"/>
    <w:multiLevelType w:val="multilevel"/>
    <w:tmpl w:val="0D76C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3754BF"/>
    <w:multiLevelType w:val="multilevel"/>
    <w:tmpl w:val="DD2A22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6E74E5"/>
    <w:multiLevelType w:val="hybridMultilevel"/>
    <w:tmpl w:val="9230E81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2104"/>
    <w:multiLevelType w:val="hybridMultilevel"/>
    <w:tmpl w:val="7E80966C"/>
    <w:lvl w:ilvl="0" w:tplc="01160D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6655"/>
    <w:multiLevelType w:val="hybridMultilevel"/>
    <w:tmpl w:val="B54236A4"/>
    <w:lvl w:ilvl="0" w:tplc="F2AE9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21C5E"/>
    <w:multiLevelType w:val="hybridMultilevel"/>
    <w:tmpl w:val="44C6C75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6C61"/>
    <w:multiLevelType w:val="hybridMultilevel"/>
    <w:tmpl w:val="0476620E"/>
    <w:lvl w:ilvl="0" w:tplc="18105D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F4EB9"/>
    <w:multiLevelType w:val="hybridMultilevel"/>
    <w:tmpl w:val="C1A2DA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33DC"/>
    <w:multiLevelType w:val="hybridMultilevel"/>
    <w:tmpl w:val="791ED1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969F0"/>
    <w:multiLevelType w:val="hybridMultilevel"/>
    <w:tmpl w:val="CE3A35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C20"/>
    <w:multiLevelType w:val="hybridMultilevel"/>
    <w:tmpl w:val="3AAE90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2976"/>
    <w:multiLevelType w:val="hybridMultilevel"/>
    <w:tmpl w:val="95205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87E3B"/>
    <w:multiLevelType w:val="hybridMultilevel"/>
    <w:tmpl w:val="F01AB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94329"/>
    <w:multiLevelType w:val="hybridMultilevel"/>
    <w:tmpl w:val="A1804218"/>
    <w:lvl w:ilvl="0" w:tplc="17464E3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D121B"/>
    <w:multiLevelType w:val="hybridMultilevel"/>
    <w:tmpl w:val="10FA9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21B4F"/>
    <w:multiLevelType w:val="hybridMultilevel"/>
    <w:tmpl w:val="A6C8B3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3438C9"/>
    <w:multiLevelType w:val="hybridMultilevel"/>
    <w:tmpl w:val="49326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55792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103380">
    <w:abstractNumId w:val="28"/>
  </w:num>
  <w:num w:numId="3" w16cid:durableId="808982100">
    <w:abstractNumId w:val="25"/>
  </w:num>
  <w:num w:numId="4" w16cid:durableId="1730422224">
    <w:abstractNumId w:val="17"/>
  </w:num>
  <w:num w:numId="5" w16cid:durableId="2095204323">
    <w:abstractNumId w:val="22"/>
  </w:num>
  <w:num w:numId="6" w16cid:durableId="1825856224">
    <w:abstractNumId w:val="9"/>
  </w:num>
  <w:num w:numId="7" w16cid:durableId="1764954320">
    <w:abstractNumId w:val="27"/>
  </w:num>
  <w:num w:numId="8" w16cid:durableId="1605073519">
    <w:abstractNumId w:val="0"/>
  </w:num>
  <w:num w:numId="9" w16cid:durableId="732200848">
    <w:abstractNumId w:val="2"/>
  </w:num>
  <w:num w:numId="10" w16cid:durableId="803544541">
    <w:abstractNumId w:val="3"/>
  </w:num>
  <w:num w:numId="11" w16cid:durableId="602692241">
    <w:abstractNumId w:val="14"/>
  </w:num>
  <w:num w:numId="12" w16cid:durableId="1812480620">
    <w:abstractNumId w:val="19"/>
  </w:num>
  <w:num w:numId="13" w16cid:durableId="870074164">
    <w:abstractNumId w:val="21"/>
  </w:num>
  <w:num w:numId="14" w16cid:durableId="1252743083">
    <w:abstractNumId w:val="8"/>
  </w:num>
  <w:num w:numId="15" w16cid:durableId="2025982360">
    <w:abstractNumId w:val="7"/>
  </w:num>
  <w:num w:numId="16" w16cid:durableId="497691135">
    <w:abstractNumId w:val="15"/>
  </w:num>
  <w:num w:numId="17" w16cid:durableId="2139755796">
    <w:abstractNumId w:val="26"/>
  </w:num>
  <w:num w:numId="18" w16cid:durableId="1246527460">
    <w:abstractNumId w:val="18"/>
  </w:num>
  <w:num w:numId="19" w16cid:durableId="743722692">
    <w:abstractNumId w:val="10"/>
  </w:num>
  <w:num w:numId="20" w16cid:durableId="1791048212">
    <w:abstractNumId w:val="1"/>
  </w:num>
  <w:num w:numId="21" w16cid:durableId="879511120">
    <w:abstractNumId w:val="24"/>
  </w:num>
  <w:num w:numId="22" w16cid:durableId="712585290">
    <w:abstractNumId w:val="12"/>
  </w:num>
  <w:num w:numId="23" w16cid:durableId="1957982927">
    <w:abstractNumId w:val="5"/>
  </w:num>
  <w:num w:numId="24" w16cid:durableId="2079594430">
    <w:abstractNumId w:val="4"/>
  </w:num>
  <w:num w:numId="25" w16cid:durableId="2091195590">
    <w:abstractNumId w:val="20"/>
  </w:num>
  <w:num w:numId="26" w16cid:durableId="1592160010">
    <w:abstractNumId w:val="23"/>
  </w:num>
  <w:num w:numId="27" w16cid:durableId="968173053">
    <w:abstractNumId w:val="6"/>
  </w:num>
  <w:num w:numId="28" w16cid:durableId="1466583625">
    <w:abstractNumId w:val="13"/>
  </w:num>
  <w:num w:numId="29" w16cid:durableId="253590516">
    <w:abstractNumId w:val="11"/>
  </w:num>
  <w:num w:numId="30" w16cid:durableId="4771891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A"/>
    <w:rsid w:val="000007FD"/>
    <w:rsid w:val="00010002"/>
    <w:rsid w:val="00014554"/>
    <w:rsid w:val="000150BE"/>
    <w:rsid w:val="00016D1A"/>
    <w:rsid w:val="00020E55"/>
    <w:rsid w:val="000234A5"/>
    <w:rsid w:val="000238C8"/>
    <w:rsid w:val="00027CEB"/>
    <w:rsid w:val="00034C72"/>
    <w:rsid w:val="00035E38"/>
    <w:rsid w:val="00046440"/>
    <w:rsid w:val="000525CF"/>
    <w:rsid w:val="00056361"/>
    <w:rsid w:val="000573D6"/>
    <w:rsid w:val="00077EFB"/>
    <w:rsid w:val="00085445"/>
    <w:rsid w:val="0009238C"/>
    <w:rsid w:val="000947B5"/>
    <w:rsid w:val="000A24EF"/>
    <w:rsid w:val="000A321E"/>
    <w:rsid w:val="000A32A3"/>
    <w:rsid w:val="000A3C09"/>
    <w:rsid w:val="000A53EF"/>
    <w:rsid w:val="000A5FC6"/>
    <w:rsid w:val="000B69AC"/>
    <w:rsid w:val="000C1B61"/>
    <w:rsid w:val="000C2781"/>
    <w:rsid w:val="000C5E0D"/>
    <w:rsid w:val="000D7DE1"/>
    <w:rsid w:val="000E787F"/>
    <w:rsid w:val="000F04E0"/>
    <w:rsid w:val="000F21FE"/>
    <w:rsid w:val="000F2A58"/>
    <w:rsid w:val="0010345D"/>
    <w:rsid w:val="00103E3E"/>
    <w:rsid w:val="00107732"/>
    <w:rsid w:val="001248E4"/>
    <w:rsid w:val="001306EE"/>
    <w:rsid w:val="00131481"/>
    <w:rsid w:val="001332B4"/>
    <w:rsid w:val="00134A16"/>
    <w:rsid w:val="0013691E"/>
    <w:rsid w:val="001419E7"/>
    <w:rsid w:val="001440AB"/>
    <w:rsid w:val="001466B8"/>
    <w:rsid w:val="00153D87"/>
    <w:rsid w:val="00154456"/>
    <w:rsid w:val="00166338"/>
    <w:rsid w:val="00170729"/>
    <w:rsid w:val="0017318D"/>
    <w:rsid w:val="0017531D"/>
    <w:rsid w:val="00177B5D"/>
    <w:rsid w:val="001854BA"/>
    <w:rsid w:val="00185A81"/>
    <w:rsid w:val="001A43BA"/>
    <w:rsid w:val="001A5B1D"/>
    <w:rsid w:val="001B3101"/>
    <w:rsid w:val="001B502F"/>
    <w:rsid w:val="001C00CD"/>
    <w:rsid w:val="001C074F"/>
    <w:rsid w:val="001C13A0"/>
    <w:rsid w:val="001C2D04"/>
    <w:rsid w:val="001C46C6"/>
    <w:rsid w:val="001C4D63"/>
    <w:rsid w:val="001C4D85"/>
    <w:rsid w:val="001C7C91"/>
    <w:rsid w:val="001D074E"/>
    <w:rsid w:val="001D202F"/>
    <w:rsid w:val="001D72A2"/>
    <w:rsid w:val="001E05D3"/>
    <w:rsid w:val="001E1EB2"/>
    <w:rsid w:val="001E24A8"/>
    <w:rsid w:val="001E3487"/>
    <w:rsid w:val="001F37C5"/>
    <w:rsid w:val="001F55A1"/>
    <w:rsid w:val="00202817"/>
    <w:rsid w:val="0020659D"/>
    <w:rsid w:val="00211090"/>
    <w:rsid w:val="00212030"/>
    <w:rsid w:val="00213467"/>
    <w:rsid w:val="002159A3"/>
    <w:rsid w:val="00221BA8"/>
    <w:rsid w:val="0022442F"/>
    <w:rsid w:val="00235DD1"/>
    <w:rsid w:val="00236B3A"/>
    <w:rsid w:val="002373F0"/>
    <w:rsid w:val="00237714"/>
    <w:rsid w:val="00240BCE"/>
    <w:rsid w:val="00240D07"/>
    <w:rsid w:val="00242571"/>
    <w:rsid w:val="002440DF"/>
    <w:rsid w:val="00244CF3"/>
    <w:rsid w:val="00245118"/>
    <w:rsid w:val="0024558A"/>
    <w:rsid w:val="002457D5"/>
    <w:rsid w:val="00247D2B"/>
    <w:rsid w:val="0026545C"/>
    <w:rsid w:val="00274289"/>
    <w:rsid w:val="00274365"/>
    <w:rsid w:val="00275944"/>
    <w:rsid w:val="00286EC1"/>
    <w:rsid w:val="00291AA7"/>
    <w:rsid w:val="002922E1"/>
    <w:rsid w:val="00295138"/>
    <w:rsid w:val="002A306E"/>
    <w:rsid w:val="002A339A"/>
    <w:rsid w:val="002A5BEF"/>
    <w:rsid w:val="002B0A24"/>
    <w:rsid w:val="002B0AA4"/>
    <w:rsid w:val="002B4C4F"/>
    <w:rsid w:val="002B7EC5"/>
    <w:rsid w:val="002C2C2C"/>
    <w:rsid w:val="002C47A9"/>
    <w:rsid w:val="002E0799"/>
    <w:rsid w:val="002E13BB"/>
    <w:rsid w:val="002E256D"/>
    <w:rsid w:val="002E7C40"/>
    <w:rsid w:val="002F6394"/>
    <w:rsid w:val="002F7FAB"/>
    <w:rsid w:val="00304D9C"/>
    <w:rsid w:val="0030596C"/>
    <w:rsid w:val="00305C54"/>
    <w:rsid w:val="0032233F"/>
    <w:rsid w:val="00330534"/>
    <w:rsid w:val="00331329"/>
    <w:rsid w:val="0034088B"/>
    <w:rsid w:val="00343505"/>
    <w:rsid w:val="00353840"/>
    <w:rsid w:val="00354556"/>
    <w:rsid w:val="0035544C"/>
    <w:rsid w:val="00364643"/>
    <w:rsid w:val="00372D02"/>
    <w:rsid w:val="00374BF1"/>
    <w:rsid w:val="003767D0"/>
    <w:rsid w:val="00391AAE"/>
    <w:rsid w:val="003A0046"/>
    <w:rsid w:val="003A0557"/>
    <w:rsid w:val="003A6845"/>
    <w:rsid w:val="003A6EF4"/>
    <w:rsid w:val="003B33EF"/>
    <w:rsid w:val="003B4626"/>
    <w:rsid w:val="003C2961"/>
    <w:rsid w:val="003C4D3E"/>
    <w:rsid w:val="003D69E4"/>
    <w:rsid w:val="003E1B4D"/>
    <w:rsid w:val="003E2985"/>
    <w:rsid w:val="003E401D"/>
    <w:rsid w:val="003E56E0"/>
    <w:rsid w:val="003E5DA9"/>
    <w:rsid w:val="003E5FE2"/>
    <w:rsid w:val="003E7B30"/>
    <w:rsid w:val="003F09A3"/>
    <w:rsid w:val="003F1C63"/>
    <w:rsid w:val="003F3348"/>
    <w:rsid w:val="003F4989"/>
    <w:rsid w:val="003F57C9"/>
    <w:rsid w:val="00403F6D"/>
    <w:rsid w:val="00404115"/>
    <w:rsid w:val="00412D14"/>
    <w:rsid w:val="0042709F"/>
    <w:rsid w:val="00427DF9"/>
    <w:rsid w:val="00433438"/>
    <w:rsid w:val="00436B79"/>
    <w:rsid w:val="00451C85"/>
    <w:rsid w:val="0045485E"/>
    <w:rsid w:val="00456232"/>
    <w:rsid w:val="00457A3A"/>
    <w:rsid w:val="00461779"/>
    <w:rsid w:val="00464F01"/>
    <w:rsid w:val="00466A0A"/>
    <w:rsid w:val="0046764A"/>
    <w:rsid w:val="0047157F"/>
    <w:rsid w:val="004758C3"/>
    <w:rsid w:val="00481879"/>
    <w:rsid w:val="00482253"/>
    <w:rsid w:val="0048631F"/>
    <w:rsid w:val="00490D23"/>
    <w:rsid w:val="00490DCF"/>
    <w:rsid w:val="00493277"/>
    <w:rsid w:val="004939A9"/>
    <w:rsid w:val="004B7E0C"/>
    <w:rsid w:val="004C0040"/>
    <w:rsid w:val="004C3B74"/>
    <w:rsid w:val="004C763D"/>
    <w:rsid w:val="004E1E04"/>
    <w:rsid w:val="004E4586"/>
    <w:rsid w:val="004F09E3"/>
    <w:rsid w:val="004F1FDC"/>
    <w:rsid w:val="00501551"/>
    <w:rsid w:val="00503E44"/>
    <w:rsid w:val="00516090"/>
    <w:rsid w:val="005163D2"/>
    <w:rsid w:val="0053778D"/>
    <w:rsid w:val="005420C3"/>
    <w:rsid w:val="00545459"/>
    <w:rsid w:val="005472BE"/>
    <w:rsid w:val="0056134E"/>
    <w:rsid w:val="005632C2"/>
    <w:rsid w:val="00570963"/>
    <w:rsid w:val="0057144E"/>
    <w:rsid w:val="005734BA"/>
    <w:rsid w:val="00573746"/>
    <w:rsid w:val="00573DBD"/>
    <w:rsid w:val="005755D2"/>
    <w:rsid w:val="00577807"/>
    <w:rsid w:val="00591F59"/>
    <w:rsid w:val="00593251"/>
    <w:rsid w:val="00594D2A"/>
    <w:rsid w:val="00595094"/>
    <w:rsid w:val="00595C15"/>
    <w:rsid w:val="005A1622"/>
    <w:rsid w:val="005A29BC"/>
    <w:rsid w:val="005B73B3"/>
    <w:rsid w:val="005C5798"/>
    <w:rsid w:val="005C6AE1"/>
    <w:rsid w:val="005D28D4"/>
    <w:rsid w:val="005D40D3"/>
    <w:rsid w:val="005D7183"/>
    <w:rsid w:val="005F1475"/>
    <w:rsid w:val="005F30E6"/>
    <w:rsid w:val="0060283C"/>
    <w:rsid w:val="00602C4A"/>
    <w:rsid w:val="00610770"/>
    <w:rsid w:val="00611886"/>
    <w:rsid w:val="00615E9C"/>
    <w:rsid w:val="00616E10"/>
    <w:rsid w:val="00624B53"/>
    <w:rsid w:val="00625819"/>
    <w:rsid w:val="00630F37"/>
    <w:rsid w:val="00640222"/>
    <w:rsid w:val="0064584C"/>
    <w:rsid w:val="00647799"/>
    <w:rsid w:val="00651A7D"/>
    <w:rsid w:val="00655122"/>
    <w:rsid w:val="006660C2"/>
    <w:rsid w:val="006673C7"/>
    <w:rsid w:val="00667F30"/>
    <w:rsid w:val="00672A95"/>
    <w:rsid w:val="00672C2A"/>
    <w:rsid w:val="0067309A"/>
    <w:rsid w:val="006751B9"/>
    <w:rsid w:val="006807B1"/>
    <w:rsid w:val="00684A60"/>
    <w:rsid w:val="00690A63"/>
    <w:rsid w:val="006913B7"/>
    <w:rsid w:val="00697B02"/>
    <w:rsid w:val="006A1687"/>
    <w:rsid w:val="006A7ACA"/>
    <w:rsid w:val="006B01A1"/>
    <w:rsid w:val="006B3741"/>
    <w:rsid w:val="006B4AB4"/>
    <w:rsid w:val="006B4CBC"/>
    <w:rsid w:val="006C65C9"/>
    <w:rsid w:val="006D1198"/>
    <w:rsid w:val="006D22E4"/>
    <w:rsid w:val="006D497D"/>
    <w:rsid w:val="006D4C97"/>
    <w:rsid w:val="006E27C3"/>
    <w:rsid w:val="006E54B6"/>
    <w:rsid w:val="006F66F7"/>
    <w:rsid w:val="00700CA6"/>
    <w:rsid w:val="0070247D"/>
    <w:rsid w:val="00710832"/>
    <w:rsid w:val="007134A3"/>
    <w:rsid w:val="0071576B"/>
    <w:rsid w:val="007238BA"/>
    <w:rsid w:val="00725E29"/>
    <w:rsid w:val="0073195F"/>
    <w:rsid w:val="00735368"/>
    <w:rsid w:val="0073537C"/>
    <w:rsid w:val="007425E1"/>
    <w:rsid w:val="00744EF0"/>
    <w:rsid w:val="00747356"/>
    <w:rsid w:val="0074758B"/>
    <w:rsid w:val="0076347A"/>
    <w:rsid w:val="00764B62"/>
    <w:rsid w:val="00770889"/>
    <w:rsid w:val="0078336F"/>
    <w:rsid w:val="007874D4"/>
    <w:rsid w:val="0079028E"/>
    <w:rsid w:val="00790522"/>
    <w:rsid w:val="00795675"/>
    <w:rsid w:val="007970E2"/>
    <w:rsid w:val="007A0E12"/>
    <w:rsid w:val="007A1572"/>
    <w:rsid w:val="007C0AA5"/>
    <w:rsid w:val="007C1D49"/>
    <w:rsid w:val="007D098B"/>
    <w:rsid w:val="007D3814"/>
    <w:rsid w:val="007E3015"/>
    <w:rsid w:val="007E4055"/>
    <w:rsid w:val="007F1194"/>
    <w:rsid w:val="007F4944"/>
    <w:rsid w:val="007F5AC9"/>
    <w:rsid w:val="007F70D6"/>
    <w:rsid w:val="00805670"/>
    <w:rsid w:val="00805EE2"/>
    <w:rsid w:val="008170D3"/>
    <w:rsid w:val="00821EEB"/>
    <w:rsid w:val="008248D7"/>
    <w:rsid w:val="0082677D"/>
    <w:rsid w:val="00827F37"/>
    <w:rsid w:val="00831D85"/>
    <w:rsid w:val="00831FB1"/>
    <w:rsid w:val="00833732"/>
    <w:rsid w:val="0083719B"/>
    <w:rsid w:val="008408C5"/>
    <w:rsid w:val="0084292A"/>
    <w:rsid w:val="00846362"/>
    <w:rsid w:val="00847291"/>
    <w:rsid w:val="00847E71"/>
    <w:rsid w:val="0085261A"/>
    <w:rsid w:val="00861EDC"/>
    <w:rsid w:val="008713E9"/>
    <w:rsid w:val="00872890"/>
    <w:rsid w:val="0087298F"/>
    <w:rsid w:val="008741E5"/>
    <w:rsid w:val="008827D2"/>
    <w:rsid w:val="0088741A"/>
    <w:rsid w:val="00890632"/>
    <w:rsid w:val="008917A3"/>
    <w:rsid w:val="00897A2B"/>
    <w:rsid w:val="008A46CF"/>
    <w:rsid w:val="008B19E9"/>
    <w:rsid w:val="008B308A"/>
    <w:rsid w:val="008B647D"/>
    <w:rsid w:val="008B6E1A"/>
    <w:rsid w:val="008C1737"/>
    <w:rsid w:val="008C1BA4"/>
    <w:rsid w:val="008C7564"/>
    <w:rsid w:val="008D3FE7"/>
    <w:rsid w:val="008D5B4F"/>
    <w:rsid w:val="008E2182"/>
    <w:rsid w:val="008E5D1B"/>
    <w:rsid w:val="008E5F8C"/>
    <w:rsid w:val="008E7F07"/>
    <w:rsid w:val="008F2FB0"/>
    <w:rsid w:val="008F3B95"/>
    <w:rsid w:val="008F7FBC"/>
    <w:rsid w:val="00900C42"/>
    <w:rsid w:val="00902011"/>
    <w:rsid w:val="009076D2"/>
    <w:rsid w:val="0091092E"/>
    <w:rsid w:val="00910DC3"/>
    <w:rsid w:val="009112C2"/>
    <w:rsid w:val="00916E5C"/>
    <w:rsid w:val="00920F25"/>
    <w:rsid w:val="0092311E"/>
    <w:rsid w:val="00924E8C"/>
    <w:rsid w:val="009406A4"/>
    <w:rsid w:val="00941B20"/>
    <w:rsid w:val="009558DE"/>
    <w:rsid w:val="00955B0B"/>
    <w:rsid w:val="00956671"/>
    <w:rsid w:val="00965521"/>
    <w:rsid w:val="00975EEE"/>
    <w:rsid w:val="00981C6D"/>
    <w:rsid w:val="00987FB7"/>
    <w:rsid w:val="009930AB"/>
    <w:rsid w:val="00993F34"/>
    <w:rsid w:val="00995018"/>
    <w:rsid w:val="009A0344"/>
    <w:rsid w:val="009A1CF0"/>
    <w:rsid w:val="009A7056"/>
    <w:rsid w:val="009B4374"/>
    <w:rsid w:val="009B4DF3"/>
    <w:rsid w:val="009B52DC"/>
    <w:rsid w:val="009C6093"/>
    <w:rsid w:val="009D0117"/>
    <w:rsid w:val="009D0EF2"/>
    <w:rsid w:val="009D17C6"/>
    <w:rsid w:val="009D365E"/>
    <w:rsid w:val="009D37BC"/>
    <w:rsid w:val="009E30CC"/>
    <w:rsid w:val="009E5AEE"/>
    <w:rsid w:val="009F225E"/>
    <w:rsid w:val="009F3157"/>
    <w:rsid w:val="009F660D"/>
    <w:rsid w:val="009F77E5"/>
    <w:rsid w:val="00A11838"/>
    <w:rsid w:val="00A14794"/>
    <w:rsid w:val="00A2127A"/>
    <w:rsid w:val="00A2488A"/>
    <w:rsid w:val="00A26A9B"/>
    <w:rsid w:val="00A301FF"/>
    <w:rsid w:val="00A32A29"/>
    <w:rsid w:val="00A64511"/>
    <w:rsid w:val="00A7023A"/>
    <w:rsid w:val="00A8570B"/>
    <w:rsid w:val="00A90E7E"/>
    <w:rsid w:val="00A92ACD"/>
    <w:rsid w:val="00A93AC8"/>
    <w:rsid w:val="00AA494D"/>
    <w:rsid w:val="00AB1F8C"/>
    <w:rsid w:val="00AB3523"/>
    <w:rsid w:val="00AB3B9B"/>
    <w:rsid w:val="00AC3F95"/>
    <w:rsid w:val="00AD0307"/>
    <w:rsid w:val="00AD58F9"/>
    <w:rsid w:val="00AD6805"/>
    <w:rsid w:val="00AE1015"/>
    <w:rsid w:val="00AE569E"/>
    <w:rsid w:val="00AE6A80"/>
    <w:rsid w:val="00AF08D2"/>
    <w:rsid w:val="00AF0B02"/>
    <w:rsid w:val="00AF5349"/>
    <w:rsid w:val="00B076CC"/>
    <w:rsid w:val="00B13F22"/>
    <w:rsid w:val="00B348AB"/>
    <w:rsid w:val="00B408AA"/>
    <w:rsid w:val="00B43B64"/>
    <w:rsid w:val="00B47CCA"/>
    <w:rsid w:val="00B529A9"/>
    <w:rsid w:val="00B533F6"/>
    <w:rsid w:val="00B746F3"/>
    <w:rsid w:val="00B95258"/>
    <w:rsid w:val="00B95965"/>
    <w:rsid w:val="00B9767F"/>
    <w:rsid w:val="00BA394C"/>
    <w:rsid w:val="00BA471A"/>
    <w:rsid w:val="00BA7B77"/>
    <w:rsid w:val="00BB7811"/>
    <w:rsid w:val="00BC3545"/>
    <w:rsid w:val="00BC4E75"/>
    <w:rsid w:val="00BC5C62"/>
    <w:rsid w:val="00BD53AC"/>
    <w:rsid w:val="00BE1626"/>
    <w:rsid w:val="00BE1A10"/>
    <w:rsid w:val="00BE1FBF"/>
    <w:rsid w:val="00BE284A"/>
    <w:rsid w:val="00BE3924"/>
    <w:rsid w:val="00BE77E1"/>
    <w:rsid w:val="00BF4B32"/>
    <w:rsid w:val="00BF7EBE"/>
    <w:rsid w:val="00C07FDF"/>
    <w:rsid w:val="00C15B03"/>
    <w:rsid w:val="00C17EC7"/>
    <w:rsid w:val="00C2649A"/>
    <w:rsid w:val="00C26E13"/>
    <w:rsid w:val="00C26FDF"/>
    <w:rsid w:val="00C30B5B"/>
    <w:rsid w:val="00C32F92"/>
    <w:rsid w:val="00C37119"/>
    <w:rsid w:val="00C4065C"/>
    <w:rsid w:val="00C42A6F"/>
    <w:rsid w:val="00C42CE9"/>
    <w:rsid w:val="00C51A61"/>
    <w:rsid w:val="00C53B7C"/>
    <w:rsid w:val="00C55F5E"/>
    <w:rsid w:val="00C560E8"/>
    <w:rsid w:val="00C56F54"/>
    <w:rsid w:val="00C66799"/>
    <w:rsid w:val="00C750E3"/>
    <w:rsid w:val="00C765D6"/>
    <w:rsid w:val="00C77235"/>
    <w:rsid w:val="00C879BB"/>
    <w:rsid w:val="00C900B3"/>
    <w:rsid w:val="00C903D6"/>
    <w:rsid w:val="00C95056"/>
    <w:rsid w:val="00CA23EC"/>
    <w:rsid w:val="00CA4B94"/>
    <w:rsid w:val="00CA7A7B"/>
    <w:rsid w:val="00CB3B98"/>
    <w:rsid w:val="00CB5A07"/>
    <w:rsid w:val="00CC0AFA"/>
    <w:rsid w:val="00CC190E"/>
    <w:rsid w:val="00CC2110"/>
    <w:rsid w:val="00CE663C"/>
    <w:rsid w:val="00CE76F1"/>
    <w:rsid w:val="00CF1EFE"/>
    <w:rsid w:val="00CF21FE"/>
    <w:rsid w:val="00D012C8"/>
    <w:rsid w:val="00D02B5C"/>
    <w:rsid w:val="00D064AA"/>
    <w:rsid w:val="00D1588A"/>
    <w:rsid w:val="00D27C07"/>
    <w:rsid w:val="00D4276D"/>
    <w:rsid w:val="00D44F2D"/>
    <w:rsid w:val="00D51FE0"/>
    <w:rsid w:val="00D61892"/>
    <w:rsid w:val="00D71493"/>
    <w:rsid w:val="00D744F8"/>
    <w:rsid w:val="00D76267"/>
    <w:rsid w:val="00D85589"/>
    <w:rsid w:val="00D9167D"/>
    <w:rsid w:val="00DA538D"/>
    <w:rsid w:val="00DB6AFB"/>
    <w:rsid w:val="00DC6C6F"/>
    <w:rsid w:val="00DD47B1"/>
    <w:rsid w:val="00DD7D12"/>
    <w:rsid w:val="00DE092A"/>
    <w:rsid w:val="00DE6892"/>
    <w:rsid w:val="00DF411E"/>
    <w:rsid w:val="00E002C1"/>
    <w:rsid w:val="00E00CB4"/>
    <w:rsid w:val="00E01A43"/>
    <w:rsid w:val="00E06A83"/>
    <w:rsid w:val="00E06F54"/>
    <w:rsid w:val="00E11023"/>
    <w:rsid w:val="00E12A4E"/>
    <w:rsid w:val="00E154C9"/>
    <w:rsid w:val="00E2014D"/>
    <w:rsid w:val="00E32B12"/>
    <w:rsid w:val="00E330D1"/>
    <w:rsid w:val="00E40AC9"/>
    <w:rsid w:val="00E467AD"/>
    <w:rsid w:val="00E47142"/>
    <w:rsid w:val="00E472DA"/>
    <w:rsid w:val="00E71776"/>
    <w:rsid w:val="00E72D05"/>
    <w:rsid w:val="00E8118A"/>
    <w:rsid w:val="00E96714"/>
    <w:rsid w:val="00EA0D3F"/>
    <w:rsid w:val="00EA749A"/>
    <w:rsid w:val="00EB08FA"/>
    <w:rsid w:val="00EB0A1D"/>
    <w:rsid w:val="00EB1EA3"/>
    <w:rsid w:val="00EB5F3E"/>
    <w:rsid w:val="00EB708F"/>
    <w:rsid w:val="00EC002B"/>
    <w:rsid w:val="00EC0CFA"/>
    <w:rsid w:val="00EC6EBA"/>
    <w:rsid w:val="00EE3159"/>
    <w:rsid w:val="00EE362C"/>
    <w:rsid w:val="00EE76A1"/>
    <w:rsid w:val="00EF0BEE"/>
    <w:rsid w:val="00EF5CB3"/>
    <w:rsid w:val="00F136FB"/>
    <w:rsid w:val="00F15555"/>
    <w:rsid w:val="00F17862"/>
    <w:rsid w:val="00F201FF"/>
    <w:rsid w:val="00F44EDB"/>
    <w:rsid w:val="00F456EE"/>
    <w:rsid w:val="00F45B2B"/>
    <w:rsid w:val="00F46975"/>
    <w:rsid w:val="00F535F6"/>
    <w:rsid w:val="00F55104"/>
    <w:rsid w:val="00F60FDA"/>
    <w:rsid w:val="00F618D2"/>
    <w:rsid w:val="00F6429B"/>
    <w:rsid w:val="00F66E2C"/>
    <w:rsid w:val="00F71EDE"/>
    <w:rsid w:val="00F736ED"/>
    <w:rsid w:val="00F74645"/>
    <w:rsid w:val="00F7605A"/>
    <w:rsid w:val="00F85106"/>
    <w:rsid w:val="00F85CB6"/>
    <w:rsid w:val="00F86201"/>
    <w:rsid w:val="00F86898"/>
    <w:rsid w:val="00F92914"/>
    <w:rsid w:val="00F9785B"/>
    <w:rsid w:val="00FA01E4"/>
    <w:rsid w:val="00FA26C1"/>
    <w:rsid w:val="00FA6988"/>
    <w:rsid w:val="00FC06D7"/>
    <w:rsid w:val="00FC21B8"/>
    <w:rsid w:val="00FC4938"/>
    <w:rsid w:val="00FC5BF9"/>
    <w:rsid w:val="00FC690C"/>
    <w:rsid w:val="00FD0145"/>
    <w:rsid w:val="00FE1EA6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768B"/>
  <w15:docId w15:val="{50EBFDD5-6A78-4F77-A898-C7AB2D8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D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3159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159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1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D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BE"/>
  </w:style>
  <w:style w:type="paragraph" w:styleId="Footer">
    <w:name w:val="footer"/>
    <w:basedOn w:val="Normal"/>
    <w:link w:val="FooterChar"/>
    <w:uiPriority w:val="99"/>
    <w:unhideWhenUsed/>
    <w:rsid w:val="00BF7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BE"/>
  </w:style>
  <w:style w:type="paragraph" w:styleId="NoSpacing">
    <w:name w:val="No Spacing"/>
    <w:link w:val="NoSpacingChar"/>
    <w:uiPriority w:val="1"/>
    <w:qFormat/>
    <w:rsid w:val="0079567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95675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E3159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675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5675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E3159"/>
    <w:rPr>
      <w:rFonts w:eastAsiaTheme="majorEastAsia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315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3A6EF4"/>
    <w:pPr>
      <w:tabs>
        <w:tab w:val="left" w:pos="880"/>
        <w:tab w:val="right" w:leader="dot" w:pos="9016"/>
      </w:tabs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2442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55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C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eg" Id="rId13" /><Relationship Type="http://schemas.openxmlformats.org/officeDocument/2006/relationships/hyperlink" Target="mailto:zzfinancialplanning@cgd.vic.gov.au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mailto:Alison.Saunders@cgd.vic.gov.au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Joseph.Kent@cgd.vic.gov.au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2.emf" Id="rId15" /><Relationship Type="http://schemas.openxmlformats.org/officeDocument/2006/relationships/webSettings" Target="webSettings.xml" Id="rId10" /><Relationship Type="http://schemas.openxmlformats.org/officeDocument/2006/relationships/footer" Target="footer1.xml" Id="rId19" /><Relationship Type="http://schemas.openxmlformats.org/officeDocument/2006/relationships/settings" Target="settings.xml" Id="rId9" /><Relationship Type="http://schemas.openxmlformats.org/officeDocument/2006/relationships/hyperlink" Target="https://thesource.greaterdandenong.vic.gov.au/financial-services/budget-online-forms" TargetMode="External" Id="rId14" /><Relationship Type="http://schemas.openxmlformats.org/officeDocument/2006/relationships/customXml" Target="/customXML/item7.xml" Id="R330c2ab95f074a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9676E22B47CC48CBA49BA16071DCFF24" version="1.0.0">
  <systemFields>
    <field name="Objective-Id">
      <value order="0">A10996165</value>
    </field>
    <field name="Objective-Title">
      <value order="0">Capital Carry Overs to 2024-25 Guide</value>
    </field>
    <field name="Objective-Description">
      <value order="0"/>
    </field>
    <field name="Objective-CreationStamp">
      <value order="0">2024-05-29T22:39:46Z</value>
    </field>
    <field name="Objective-IsApproved">
      <value order="0">false</value>
    </field>
    <field name="Objective-IsPublished">
      <value order="0">true</value>
    </field>
    <field name="Objective-DatePublished">
      <value order="0">2025-05-28T00:42:33Z</value>
    </field>
    <field name="Objective-ModificationStamp">
      <value order="0">2025-05-28T00:42:33Z</value>
    </field>
    <field name="Objective-Owner">
      <value order="0">Alison Saunders</value>
    </field>
    <field name="Objective-Path">
      <value order="0">Objective Global Folder:..Asset Planning and Management (AP&amp;M):Planning:Asset Planning and Renewal Planning FY2024-2025:Capital Works 1 24-25 - Training Manuals and Guidelines</value>
    </field>
    <field name="Objective-Parent">
      <value order="0">Capital Works 1 24-25 - Training Manuals and Guidelines</value>
    </field>
    <field name="Objective-State">
      <value order="0">Published</value>
    </field>
    <field name="Objective-VersionId">
      <value order="0">vA15224540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qA489923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6E56C9D3C2C45BE7F24E6E86A3806" ma:contentTypeVersion="13" ma:contentTypeDescription="Create a new document." ma:contentTypeScope="" ma:versionID="f7c41afde8fe4d1a99577748de917d81">
  <xsd:schema xmlns:xsd="http://www.w3.org/2001/XMLSchema" xmlns:xs="http://www.w3.org/2001/XMLSchema" xmlns:p="http://schemas.microsoft.com/office/2006/metadata/properties" xmlns:ns3="072fb281-f812-46d6-b6f4-5e9a0c2c547e" xmlns:ns4="56f230f1-9391-4e47-be75-ae9d86b90022" targetNamespace="http://schemas.microsoft.com/office/2006/metadata/properties" ma:root="true" ma:fieldsID="603e9708ba25cb9e9fc70c164a1eeb54" ns3:_="" ns4:_="">
    <xsd:import namespace="072fb281-f812-46d6-b6f4-5e9a0c2c547e"/>
    <xsd:import namespace="56f230f1-9391-4e47-be75-ae9d86b90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fb281-f812-46d6-b6f4-5e9a0c2c5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230f1-9391-4e47-be75-ae9d86b90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DA625A-3F35-4EBA-97BD-82579C73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F4727-2E97-4CD2-A45B-B2E29FC7C7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621353-FDA7-4C67-A13B-E5D2FEDAD4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D2C749-6DE6-4EE9-88D3-323ECBBE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fb281-f812-46d6-b6f4-5e9a0c2c547e"/>
    <ds:schemaRef ds:uri="56f230f1-9391-4e47-be75-ae9d86b90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Carry Over Guide</vt:lpstr>
    </vt:vector>
  </TitlesOfParts>
  <Company>City of Greater Dandenong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Carry Over Guide</dc:title>
  <dc:creator>Maya Mendonca</dc:creator>
  <cp:lastModifiedBy>Alison Saunders</cp:lastModifiedBy>
  <cp:revision>7</cp:revision>
  <cp:lastPrinted>2022-05-12T06:30:00Z</cp:lastPrinted>
  <dcterms:created xsi:type="dcterms:W3CDTF">2025-05-27T00:34:00Z</dcterms:created>
  <dcterms:modified xsi:type="dcterms:W3CDTF">2025-05-28T01:42:00Z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A10996165</vt:lpwstr>
  </property>
  <property fmtid="{D5CDD505-2E9C-101B-9397-08002B2CF9AE}" pid="4" name="Objective-Title">
    <vt:lpwstr>Capital Carry Overs to 2024-25 Guide</vt:lpwstr>
  </property>
  <property fmtid="{D5CDD505-2E9C-101B-9397-08002B2CF9AE}" pid="5" name="Objective-Comment">
    <vt:lpwstr/>
  </property>
  <property fmtid="{D5CDD505-2E9C-101B-9397-08002B2CF9AE}" pid="6" name="Objective-CreationStamp">
    <vt:filetime>2024-05-29T22:39:46Z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2025-05-28T00:42:33Z</vt:filetime>
  </property>
  <property fmtid="{D5CDD505-2E9C-101B-9397-08002B2CF9AE}" pid="10" name="Objective-ModificationStamp">
    <vt:filetime>2025-05-28T00:42:33Z</vt:filetime>
  </property>
  <property fmtid="{D5CDD505-2E9C-101B-9397-08002B2CF9AE}" pid="11" name="Objective-Owner">
    <vt:lpwstr>Alison Saunders</vt:lpwstr>
  </property>
  <property fmtid="{D5CDD505-2E9C-101B-9397-08002B2CF9AE}" pid="12" name="Objective-Path">
    <vt:lpwstr>Objective Global Folder:..Asset Planning and Management (AP&amp;M):Planning:Asset Planning and Renewal Planning FY2024-2025:Capital Works 1 24-25 - Training Manuals and Guidelines</vt:lpwstr>
  </property>
  <property fmtid="{D5CDD505-2E9C-101B-9397-08002B2CF9AE}" pid="13" name="Objective-Parent">
    <vt:lpwstr>Capital Works 1 24-25 - Training Manuals and Guidelines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qA489923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City Improvement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vA15224540</vt:lpwstr>
  </property>
  <property fmtid="{D5CDD505-2E9C-101B-9397-08002B2CF9AE}" pid="27" name="Objective-Corporate Document Type">
    <vt:lpwstr/>
  </property>
  <property fmtid="{D5CDD505-2E9C-101B-9397-08002B2CF9AE}" pid="28" name="Objective-Business Unit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ContentTypeId">
    <vt:lpwstr>0x010100E3A6E56C9D3C2C45BE7F24E6E86A3806</vt:lpwstr>
  </property>
  <property fmtid="{D5CDD505-2E9C-101B-9397-08002B2CF9AE}" pid="33" name="Objective-Bulk Update Status">
    <vt:lpwstr/>
  </property>
</Properties>
</file>